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801" w:rsidRPr="001B54DB" w:rsidRDefault="00BD2801">
      <w:pPr>
        <w:rPr>
          <w:rFonts w:cstheme="minorHAnsi"/>
        </w:rPr>
      </w:pPr>
      <w:bookmarkStart w:id="0" w:name="_GoBack"/>
      <w:bookmarkEnd w:id="0"/>
    </w:p>
    <w:p w:rsidR="00BD2801" w:rsidRPr="001B54DB" w:rsidRDefault="00BD2801" w:rsidP="00BD2801">
      <w:pPr>
        <w:spacing w:line="360" w:lineRule="auto"/>
        <w:jc w:val="center"/>
        <w:rPr>
          <w:rFonts w:cstheme="minorHAnsi"/>
          <w:b/>
        </w:rPr>
      </w:pPr>
      <w:r w:rsidRPr="001B54DB">
        <w:rPr>
          <w:rFonts w:cstheme="minorHAnsi"/>
          <w:b/>
        </w:rPr>
        <w:t xml:space="preserve">PRODUCCIÓN CIENTÍFICA CUBANA EN SALUD. ANÁLISIS DE </w:t>
      </w:r>
      <w:r w:rsidR="00DA6266" w:rsidRPr="001B54DB">
        <w:rPr>
          <w:rFonts w:cstheme="minorHAnsi"/>
          <w:b/>
        </w:rPr>
        <w:t>PATENTES</w:t>
      </w:r>
      <w:r w:rsidR="007A6EB6">
        <w:rPr>
          <w:rFonts w:cstheme="minorHAnsi"/>
          <w:b/>
        </w:rPr>
        <w:t xml:space="preserve"> </w:t>
      </w:r>
      <w:r w:rsidRPr="001B54DB">
        <w:rPr>
          <w:rFonts w:cstheme="minorHAnsi"/>
          <w:b/>
        </w:rPr>
        <w:t xml:space="preserve"> 2010-2020</w:t>
      </w:r>
    </w:p>
    <w:p w:rsidR="00BD2801" w:rsidRPr="001B54DB" w:rsidRDefault="00BD2801" w:rsidP="00BD2801">
      <w:pPr>
        <w:spacing w:after="0" w:line="360" w:lineRule="auto"/>
        <w:jc w:val="center"/>
        <w:rPr>
          <w:rFonts w:cstheme="minorHAnsi"/>
        </w:rPr>
      </w:pPr>
      <w:r w:rsidRPr="001B54DB">
        <w:rPr>
          <w:rFonts w:cstheme="minorHAnsi"/>
        </w:rPr>
        <w:t>Grupo de Análisis de Información-DSI.</w:t>
      </w:r>
    </w:p>
    <w:p w:rsidR="00BD2801" w:rsidRPr="001B54DB" w:rsidRDefault="00BD2801" w:rsidP="00BD2801">
      <w:pPr>
        <w:spacing w:after="0" w:line="360" w:lineRule="auto"/>
        <w:jc w:val="center"/>
        <w:rPr>
          <w:rFonts w:cstheme="minorHAnsi"/>
        </w:rPr>
      </w:pPr>
      <w:r w:rsidRPr="001B54DB">
        <w:rPr>
          <w:rFonts w:cstheme="minorHAnsi"/>
        </w:rPr>
        <w:t>Biblioteca Médica Nacional. INFOMED.</w:t>
      </w:r>
    </w:p>
    <w:p w:rsidR="00DA6266" w:rsidRPr="001B54DB" w:rsidRDefault="00DA6266" w:rsidP="00BD2801">
      <w:pPr>
        <w:rPr>
          <w:rFonts w:cstheme="minorHAnsi"/>
          <w:b/>
        </w:rPr>
      </w:pPr>
      <w:r w:rsidRPr="001B54DB">
        <w:rPr>
          <w:rFonts w:cstheme="minorHAnsi"/>
          <w:b/>
          <w:noProof/>
          <w:lang w:eastAsia="es-ES"/>
        </w:rPr>
        <w:drawing>
          <wp:anchor distT="0" distB="0" distL="114300" distR="114300" simplePos="0" relativeHeight="251614720" behindDoc="0" locked="0" layoutInCell="1" allowOverlap="1" wp14:anchorId="2BBB6B89" wp14:editId="50192795">
            <wp:simplePos x="0" y="0"/>
            <wp:positionH relativeFrom="column">
              <wp:posOffset>62865</wp:posOffset>
            </wp:positionH>
            <wp:positionV relativeFrom="paragraph">
              <wp:posOffset>71120</wp:posOffset>
            </wp:positionV>
            <wp:extent cx="5399405" cy="3943221"/>
            <wp:effectExtent l="57150" t="57150" r="48895" b="57785"/>
            <wp:wrapNone/>
            <wp:docPr id="8" name="Imagen 8" descr="F:\patente\wipo_tm_map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patente\wipo_tm_map_60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7726" cy="3949298"/>
                    </a:xfrm>
                    <a:prstGeom prst="rect">
                      <a:avLst/>
                    </a:prstGeom>
                    <a:noFill/>
                    <a:ln w="57150">
                      <a:solidFill>
                        <a:schemeClr val="accent6">
                          <a:lumMod val="75000"/>
                        </a:schemeClr>
                      </a:solidFill>
                    </a:ln>
                  </pic:spPr>
                </pic:pic>
              </a:graphicData>
            </a:graphic>
            <wp14:sizeRelV relativeFrom="margin">
              <wp14:pctHeight>0</wp14:pctHeight>
            </wp14:sizeRelV>
          </wp:anchor>
        </w:drawing>
      </w:r>
    </w:p>
    <w:p w:rsidR="00DA6266" w:rsidRPr="001B54DB" w:rsidRDefault="00DA6266" w:rsidP="00BD2801">
      <w:pPr>
        <w:rPr>
          <w:rFonts w:cstheme="minorHAnsi"/>
          <w:b/>
        </w:rPr>
      </w:pPr>
    </w:p>
    <w:p w:rsidR="00DA6266" w:rsidRPr="001B54DB" w:rsidRDefault="00DA6266" w:rsidP="00BD2801">
      <w:pPr>
        <w:rPr>
          <w:rFonts w:cstheme="minorHAnsi"/>
          <w:b/>
        </w:rPr>
      </w:pPr>
    </w:p>
    <w:p w:rsidR="00DA6266" w:rsidRPr="001B54DB" w:rsidRDefault="00DA6266" w:rsidP="00BD2801">
      <w:pPr>
        <w:rPr>
          <w:rFonts w:cstheme="minorHAnsi"/>
          <w:b/>
        </w:rPr>
      </w:pPr>
    </w:p>
    <w:p w:rsidR="00DA6266" w:rsidRPr="001B54DB" w:rsidRDefault="00DA6266" w:rsidP="00BD2801">
      <w:pPr>
        <w:rPr>
          <w:rFonts w:cstheme="minorHAnsi"/>
          <w:b/>
        </w:rPr>
      </w:pPr>
    </w:p>
    <w:p w:rsidR="00DA6266" w:rsidRPr="001B54DB" w:rsidRDefault="00DA6266" w:rsidP="00BD2801">
      <w:pPr>
        <w:rPr>
          <w:rFonts w:cstheme="minorHAnsi"/>
          <w:b/>
        </w:rPr>
      </w:pPr>
    </w:p>
    <w:p w:rsidR="00DA6266" w:rsidRPr="001B54DB" w:rsidRDefault="00DA6266" w:rsidP="00BD2801">
      <w:pPr>
        <w:rPr>
          <w:rFonts w:cstheme="minorHAnsi"/>
          <w:b/>
        </w:rPr>
      </w:pPr>
      <w:r w:rsidRPr="001B54DB">
        <w:rPr>
          <w:rFonts w:cstheme="minorHAnsi"/>
          <w:b/>
          <w:noProof/>
          <w:lang w:eastAsia="es-ES"/>
        </w:rPr>
        <w:drawing>
          <wp:anchor distT="0" distB="0" distL="114300" distR="114300" simplePos="0" relativeHeight="251616768" behindDoc="0" locked="0" layoutInCell="1" allowOverlap="1" wp14:anchorId="792FBD04" wp14:editId="37732B5B">
            <wp:simplePos x="0" y="0"/>
            <wp:positionH relativeFrom="column">
              <wp:posOffset>939165</wp:posOffset>
            </wp:positionH>
            <wp:positionV relativeFrom="paragraph">
              <wp:posOffset>193675</wp:posOffset>
            </wp:positionV>
            <wp:extent cx="1045464" cy="466725"/>
            <wp:effectExtent l="0" t="0" r="2540" b="0"/>
            <wp:wrapNone/>
            <wp:docPr id="9" name="Imagen 9" descr="D:\cub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cuba.jpg"/>
                    <pic:cNvPicPr>
                      <a:picLocks noChangeAspect="1" noChangeArrowheads="1"/>
                    </pic:cNvPicPr>
                  </pic:nvPicPr>
                  <pic:blipFill>
                    <a:blip r:embed="rId9" cstate="print">
                      <a:extLst>
                        <a:ext uri="{BEBA8EAE-BF5A-486C-A8C5-ECC9F3942E4B}">
                          <a14:imgProps xmlns:a14="http://schemas.microsoft.com/office/drawing/2010/main">
                            <a14:imgLayer r:embed="rId10">
                              <a14:imgEffect>
                                <a14:backgroundRemoval t="10000" b="90000" l="2381" r="99405"/>
                              </a14:imgEffect>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045464" cy="4667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A6266" w:rsidRPr="001B54DB" w:rsidRDefault="00DA6266" w:rsidP="00BD2801">
      <w:pPr>
        <w:rPr>
          <w:rFonts w:cstheme="minorHAnsi"/>
          <w:b/>
        </w:rPr>
      </w:pPr>
    </w:p>
    <w:p w:rsidR="00DA6266" w:rsidRPr="001B54DB" w:rsidRDefault="00DA6266" w:rsidP="00BD2801">
      <w:pPr>
        <w:rPr>
          <w:rFonts w:cstheme="minorHAnsi"/>
          <w:b/>
        </w:rPr>
      </w:pPr>
    </w:p>
    <w:p w:rsidR="00DA6266" w:rsidRPr="001B54DB" w:rsidRDefault="00DA6266" w:rsidP="00BD2801">
      <w:pPr>
        <w:rPr>
          <w:rFonts w:cstheme="minorHAnsi"/>
          <w:b/>
        </w:rPr>
      </w:pPr>
    </w:p>
    <w:p w:rsidR="00DA6266" w:rsidRPr="001B54DB" w:rsidRDefault="00DA6266" w:rsidP="00BD2801">
      <w:pPr>
        <w:rPr>
          <w:rFonts w:cstheme="minorHAnsi"/>
          <w:b/>
        </w:rPr>
      </w:pPr>
    </w:p>
    <w:p w:rsidR="00DA6266" w:rsidRPr="001B54DB" w:rsidRDefault="00DA6266" w:rsidP="00BD2801">
      <w:pPr>
        <w:rPr>
          <w:rFonts w:cstheme="minorHAnsi"/>
          <w:b/>
        </w:rPr>
      </w:pPr>
    </w:p>
    <w:p w:rsidR="00DA6266" w:rsidRPr="001B54DB" w:rsidRDefault="00DA6266" w:rsidP="00BD2801">
      <w:pPr>
        <w:rPr>
          <w:rFonts w:cstheme="minorHAnsi"/>
          <w:b/>
        </w:rPr>
      </w:pPr>
    </w:p>
    <w:p w:rsidR="00DA6266" w:rsidRPr="001B54DB" w:rsidRDefault="00DA6266" w:rsidP="00BD2801">
      <w:pPr>
        <w:rPr>
          <w:rFonts w:cstheme="minorHAnsi"/>
          <w:b/>
        </w:rPr>
      </w:pPr>
    </w:p>
    <w:p w:rsidR="00DA6266" w:rsidRPr="001B54DB" w:rsidRDefault="00DA6266" w:rsidP="00BD2801">
      <w:pPr>
        <w:rPr>
          <w:rFonts w:cstheme="minorHAnsi"/>
          <w:b/>
        </w:rPr>
      </w:pPr>
    </w:p>
    <w:p w:rsidR="00BD2801" w:rsidRPr="001B54DB" w:rsidRDefault="00BD2801" w:rsidP="00BD2801">
      <w:pPr>
        <w:rPr>
          <w:rFonts w:cstheme="minorHAnsi"/>
          <w:b/>
        </w:rPr>
      </w:pPr>
      <w:r w:rsidRPr="001B54DB">
        <w:rPr>
          <w:rFonts w:cstheme="minorHAnsi"/>
          <w:b/>
        </w:rPr>
        <w:t xml:space="preserve">Analistas:  </w:t>
      </w:r>
    </w:p>
    <w:p w:rsidR="00BD2801" w:rsidRPr="001B54DB" w:rsidRDefault="00BD2801" w:rsidP="00BD2801">
      <w:pPr>
        <w:spacing w:after="0" w:line="240" w:lineRule="auto"/>
        <w:jc w:val="both"/>
        <w:rPr>
          <w:rFonts w:cstheme="minorHAnsi"/>
        </w:rPr>
      </w:pPr>
      <w:r w:rsidRPr="001B54DB">
        <w:rPr>
          <w:rFonts w:cstheme="minorHAnsi"/>
        </w:rPr>
        <w:t>Lic. Oscar Ernesto Velázquez-Soto</w:t>
      </w:r>
    </w:p>
    <w:p w:rsidR="00BD2801" w:rsidRPr="001B54DB" w:rsidRDefault="00BD2801" w:rsidP="00BD2801">
      <w:pPr>
        <w:spacing w:after="0" w:line="240" w:lineRule="auto"/>
        <w:jc w:val="both"/>
        <w:rPr>
          <w:rFonts w:cstheme="minorHAnsi"/>
        </w:rPr>
      </w:pPr>
      <w:r w:rsidRPr="001B54DB">
        <w:rPr>
          <w:rFonts w:cstheme="minorHAnsi"/>
        </w:rPr>
        <w:t>Msc. Madelayne Vega García</w:t>
      </w:r>
    </w:p>
    <w:p w:rsidR="00BD2801" w:rsidRPr="001B54DB" w:rsidRDefault="00BD2801" w:rsidP="00BD2801">
      <w:pPr>
        <w:spacing w:line="360" w:lineRule="auto"/>
        <w:jc w:val="both"/>
        <w:rPr>
          <w:rFonts w:cstheme="minorHAnsi"/>
        </w:rPr>
      </w:pPr>
    </w:p>
    <w:p w:rsidR="00BD2801" w:rsidRPr="001B54DB" w:rsidRDefault="00BD2801" w:rsidP="00BD2801">
      <w:pPr>
        <w:spacing w:line="360" w:lineRule="auto"/>
        <w:jc w:val="both"/>
        <w:rPr>
          <w:rFonts w:cstheme="minorHAnsi"/>
        </w:rPr>
      </w:pPr>
    </w:p>
    <w:p w:rsidR="00DA6266" w:rsidRPr="001B54DB" w:rsidRDefault="00DA6266" w:rsidP="00BD2801">
      <w:pPr>
        <w:spacing w:line="360" w:lineRule="auto"/>
        <w:jc w:val="both"/>
        <w:rPr>
          <w:rFonts w:cstheme="minorHAnsi"/>
        </w:rPr>
      </w:pPr>
    </w:p>
    <w:p w:rsidR="00DA6266" w:rsidRPr="001B54DB" w:rsidRDefault="00DA6266" w:rsidP="00BD2801">
      <w:pPr>
        <w:spacing w:line="360" w:lineRule="auto"/>
        <w:jc w:val="both"/>
        <w:rPr>
          <w:rFonts w:cstheme="minorHAnsi"/>
        </w:rPr>
      </w:pPr>
    </w:p>
    <w:p w:rsidR="00DA6266" w:rsidRPr="001B54DB" w:rsidRDefault="00BD2801" w:rsidP="00BD2801">
      <w:pPr>
        <w:jc w:val="center"/>
        <w:rPr>
          <w:rFonts w:cstheme="minorHAnsi"/>
          <w:b/>
        </w:rPr>
      </w:pPr>
      <w:r w:rsidRPr="001B54DB">
        <w:rPr>
          <w:rFonts w:cstheme="minorHAnsi"/>
          <w:b/>
        </w:rPr>
        <w:t>La Habana, 2021</w:t>
      </w:r>
    </w:p>
    <w:p w:rsidR="00DA6266" w:rsidRPr="001B54DB" w:rsidRDefault="00DA6266">
      <w:pPr>
        <w:rPr>
          <w:rFonts w:cstheme="minorHAnsi"/>
          <w:b/>
        </w:rPr>
      </w:pPr>
      <w:r w:rsidRPr="001B54DB">
        <w:rPr>
          <w:rFonts w:cstheme="minorHAnsi"/>
          <w:b/>
        </w:rPr>
        <w:br w:type="page"/>
      </w:r>
    </w:p>
    <w:p w:rsidR="00DA6266" w:rsidRPr="001B54DB" w:rsidRDefault="00DA6266" w:rsidP="00DA6266">
      <w:pPr>
        <w:rPr>
          <w:rFonts w:cstheme="minorHAnsi"/>
          <w:b/>
        </w:rPr>
      </w:pPr>
      <w:r w:rsidRPr="001B54DB">
        <w:rPr>
          <w:rFonts w:cstheme="minorHAnsi"/>
          <w:b/>
        </w:rPr>
        <w:lastRenderedPageBreak/>
        <w:t>INDICE</w:t>
      </w:r>
    </w:p>
    <w:p w:rsidR="00DA6266" w:rsidRPr="001B54DB" w:rsidRDefault="00DA6266" w:rsidP="00DA6266">
      <w:pPr>
        <w:rPr>
          <w:rFonts w:cstheme="minorHAnsi"/>
          <w:b/>
        </w:rPr>
      </w:pPr>
    </w:p>
    <w:p w:rsidR="00DA6266" w:rsidRPr="001B54DB" w:rsidRDefault="00DA6266" w:rsidP="00DA6266">
      <w:pPr>
        <w:numPr>
          <w:ilvl w:val="0"/>
          <w:numId w:val="3"/>
        </w:numPr>
        <w:spacing w:after="200" w:line="276" w:lineRule="auto"/>
        <w:rPr>
          <w:rFonts w:cstheme="minorHAnsi"/>
          <w:b/>
        </w:rPr>
      </w:pPr>
      <w:r w:rsidRPr="001B54DB">
        <w:rPr>
          <w:rFonts w:cstheme="minorHAnsi"/>
          <w:b/>
        </w:rPr>
        <w:t>INTRODUCCIÓN</w:t>
      </w:r>
    </w:p>
    <w:p w:rsidR="00996654" w:rsidRPr="001B54DB" w:rsidRDefault="00996654" w:rsidP="00996654">
      <w:pPr>
        <w:numPr>
          <w:ilvl w:val="0"/>
          <w:numId w:val="3"/>
        </w:numPr>
        <w:spacing w:after="200" w:line="276" w:lineRule="auto"/>
        <w:rPr>
          <w:rFonts w:cstheme="minorHAnsi"/>
          <w:b/>
        </w:rPr>
      </w:pPr>
      <w:r w:rsidRPr="001B54DB">
        <w:rPr>
          <w:rFonts w:cstheme="minorHAnsi"/>
          <w:b/>
        </w:rPr>
        <w:t>Propiedad Intelectual. Definiciones</w:t>
      </w:r>
    </w:p>
    <w:p w:rsidR="00DA6266" w:rsidRPr="001B54DB" w:rsidRDefault="00DA6266" w:rsidP="00DA6266">
      <w:pPr>
        <w:numPr>
          <w:ilvl w:val="0"/>
          <w:numId w:val="3"/>
        </w:numPr>
        <w:spacing w:after="200" w:line="276" w:lineRule="auto"/>
        <w:rPr>
          <w:rFonts w:cstheme="minorHAnsi"/>
          <w:b/>
        </w:rPr>
      </w:pPr>
      <w:r w:rsidRPr="001B54DB">
        <w:rPr>
          <w:rFonts w:cstheme="minorHAnsi"/>
          <w:b/>
        </w:rPr>
        <w:t>Recursos de Información</w:t>
      </w:r>
    </w:p>
    <w:p w:rsidR="0080050A" w:rsidRPr="0080050A" w:rsidRDefault="0080050A" w:rsidP="00DA6266">
      <w:pPr>
        <w:numPr>
          <w:ilvl w:val="0"/>
          <w:numId w:val="3"/>
        </w:numPr>
        <w:spacing w:after="200" w:line="276" w:lineRule="auto"/>
        <w:rPr>
          <w:rFonts w:cstheme="minorHAnsi"/>
        </w:rPr>
      </w:pPr>
      <w:r>
        <w:rPr>
          <w:rFonts w:cstheme="minorHAnsi"/>
          <w:b/>
          <w:bCs/>
        </w:rPr>
        <w:t xml:space="preserve">Recorrido internacional </w:t>
      </w:r>
    </w:p>
    <w:p w:rsidR="00DA6266" w:rsidRPr="001B54DB" w:rsidRDefault="00BA4304" w:rsidP="00DA6266">
      <w:pPr>
        <w:numPr>
          <w:ilvl w:val="0"/>
          <w:numId w:val="3"/>
        </w:numPr>
        <w:spacing w:after="200" w:line="276" w:lineRule="auto"/>
        <w:rPr>
          <w:rFonts w:cstheme="minorHAnsi"/>
        </w:rPr>
      </w:pPr>
      <w:r w:rsidRPr="001B54DB">
        <w:rPr>
          <w:rFonts w:cstheme="minorHAnsi"/>
          <w:b/>
          <w:bCs/>
        </w:rPr>
        <w:t xml:space="preserve">Patentes, Marcas y Dibujos sobre salud </w:t>
      </w:r>
      <w:r w:rsidR="00DA6266" w:rsidRPr="001B54DB">
        <w:rPr>
          <w:rFonts w:cstheme="minorHAnsi"/>
          <w:b/>
          <w:bCs/>
        </w:rPr>
        <w:t>registradas en Cuba</w:t>
      </w:r>
    </w:p>
    <w:p w:rsidR="00DA6266" w:rsidRPr="001B54DB" w:rsidRDefault="00DA6266" w:rsidP="00DA6266">
      <w:pPr>
        <w:numPr>
          <w:ilvl w:val="0"/>
          <w:numId w:val="3"/>
        </w:numPr>
        <w:spacing w:after="200" w:line="276" w:lineRule="auto"/>
        <w:rPr>
          <w:rFonts w:cstheme="minorHAnsi"/>
        </w:rPr>
      </w:pPr>
      <w:r w:rsidRPr="001B54DB">
        <w:rPr>
          <w:rFonts w:cstheme="minorHAnsi"/>
          <w:b/>
          <w:bCs/>
        </w:rPr>
        <w:t>CONCLUSIONES</w:t>
      </w:r>
    </w:p>
    <w:p w:rsidR="00DA6266" w:rsidRPr="001B54DB" w:rsidRDefault="00DA6266" w:rsidP="00DA6266">
      <w:pPr>
        <w:numPr>
          <w:ilvl w:val="0"/>
          <w:numId w:val="3"/>
        </w:numPr>
        <w:spacing w:after="200" w:line="276" w:lineRule="auto"/>
        <w:rPr>
          <w:rFonts w:cstheme="minorHAnsi"/>
        </w:rPr>
      </w:pPr>
      <w:r w:rsidRPr="001B54DB">
        <w:rPr>
          <w:rFonts w:cstheme="minorHAnsi"/>
          <w:b/>
          <w:bCs/>
        </w:rPr>
        <w:t>BIBLIOGRAFIA</w:t>
      </w:r>
    </w:p>
    <w:p w:rsidR="00DA6266" w:rsidRPr="001B54DB" w:rsidRDefault="00DA6266" w:rsidP="00DA6266">
      <w:pPr>
        <w:pStyle w:val="Prrafodelista"/>
        <w:numPr>
          <w:ilvl w:val="0"/>
          <w:numId w:val="3"/>
        </w:numPr>
        <w:rPr>
          <w:rFonts w:cstheme="minorHAnsi"/>
          <w:b/>
          <w:bCs/>
        </w:rPr>
      </w:pPr>
      <w:r w:rsidRPr="001B54DB">
        <w:rPr>
          <w:rFonts w:cstheme="minorHAnsi"/>
          <w:b/>
          <w:bCs/>
        </w:rPr>
        <w:t>ANEXOS</w:t>
      </w:r>
    </w:p>
    <w:p w:rsidR="00DA6266" w:rsidRPr="001B54DB" w:rsidRDefault="00DA6266">
      <w:pPr>
        <w:rPr>
          <w:rFonts w:cstheme="minorHAnsi"/>
          <w:b/>
        </w:rPr>
      </w:pPr>
      <w:r w:rsidRPr="001B54DB">
        <w:rPr>
          <w:rFonts w:cstheme="minorHAnsi"/>
          <w:b/>
        </w:rPr>
        <w:br w:type="page"/>
      </w:r>
    </w:p>
    <w:p w:rsidR="00DA6266" w:rsidRPr="00FD13CC" w:rsidRDefault="00DA6266" w:rsidP="00DA6266">
      <w:pPr>
        <w:spacing w:after="200" w:line="276" w:lineRule="auto"/>
        <w:rPr>
          <w:rFonts w:cstheme="minorHAnsi"/>
          <w:b/>
        </w:rPr>
      </w:pPr>
      <w:r w:rsidRPr="00FD13CC">
        <w:rPr>
          <w:rFonts w:cstheme="minorHAnsi"/>
          <w:b/>
        </w:rPr>
        <w:lastRenderedPageBreak/>
        <w:t>INTRODUCCIÓN</w:t>
      </w:r>
    </w:p>
    <w:p w:rsidR="00040BB5" w:rsidRPr="00FD13CC" w:rsidRDefault="005179B0" w:rsidP="00DA0693">
      <w:pPr>
        <w:jc w:val="both"/>
        <w:rPr>
          <w:rFonts w:cstheme="minorHAnsi"/>
        </w:rPr>
      </w:pPr>
      <w:r w:rsidRPr="00FD13CC">
        <w:rPr>
          <w:rFonts w:cstheme="minorHAnsi"/>
        </w:rPr>
        <w:t>La innovación es un proceso continuo y dinámico en el que se efectúan cambios con la adquisición de nuevos conocimientos</w:t>
      </w:r>
      <w:r w:rsidR="00AB5061" w:rsidRPr="00FD13CC">
        <w:rPr>
          <w:rFonts w:cstheme="minorHAnsi"/>
        </w:rPr>
        <w:t xml:space="preserve">, es la </w:t>
      </w:r>
      <w:r w:rsidRPr="00FD13CC">
        <w:rPr>
          <w:rFonts w:cstheme="minorHAnsi"/>
        </w:rPr>
        <w:t>creación de valor para la sociedad</w:t>
      </w:r>
      <w:r w:rsidR="00AB5061" w:rsidRPr="00FD13CC">
        <w:rPr>
          <w:rFonts w:cstheme="minorHAnsi"/>
        </w:rPr>
        <w:t xml:space="preserve"> y </w:t>
      </w:r>
      <w:r w:rsidRPr="00FD13CC">
        <w:rPr>
          <w:rFonts w:cstheme="minorHAnsi"/>
        </w:rPr>
        <w:t>los individuos</w:t>
      </w:r>
      <w:r w:rsidR="00AB5061" w:rsidRPr="00FD13CC">
        <w:rPr>
          <w:rFonts w:cstheme="minorHAnsi"/>
        </w:rPr>
        <w:t xml:space="preserve"> para una </w:t>
      </w:r>
      <w:r w:rsidRPr="00FD13CC">
        <w:rPr>
          <w:rFonts w:cstheme="minorHAnsi"/>
        </w:rPr>
        <w:t xml:space="preserve">función. </w:t>
      </w:r>
      <w:r w:rsidR="00040BB5" w:rsidRPr="00FD13CC">
        <w:rPr>
          <w:rFonts w:cstheme="minorHAnsi"/>
        </w:rPr>
        <w:t>La introducción de un producto</w:t>
      </w:r>
      <w:r w:rsidRPr="00FD13CC">
        <w:rPr>
          <w:rFonts w:cstheme="minorHAnsi"/>
        </w:rPr>
        <w:t xml:space="preserve">, </w:t>
      </w:r>
      <w:r w:rsidR="00040BB5" w:rsidRPr="00FD13CC">
        <w:rPr>
          <w:rFonts w:cstheme="minorHAnsi"/>
        </w:rPr>
        <w:t xml:space="preserve">servicio nuevo o significativamente mejorado, un proceso, </w:t>
      </w:r>
      <w:r w:rsidRPr="00FD13CC">
        <w:rPr>
          <w:rFonts w:cstheme="minorHAnsi"/>
        </w:rPr>
        <w:t xml:space="preserve">un </w:t>
      </w:r>
      <w:r w:rsidR="00040BB5" w:rsidRPr="00FD13CC">
        <w:rPr>
          <w:rFonts w:cstheme="minorHAnsi"/>
        </w:rPr>
        <w:t>método o de un nuevo modelo</w:t>
      </w:r>
      <w:r w:rsidRPr="00FD13CC">
        <w:rPr>
          <w:rFonts w:cstheme="minorHAnsi"/>
        </w:rPr>
        <w:t xml:space="preserve"> constituye una innovación.</w:t>
      </w:r>
      <w:r w:rsidR="00E1392C" w:rsidRPr="00FD13CC">
        <w:rPr>
          <w:rFonts w:cstheme="minorHAnsi"/>
        </w:rPr>
        <w:t xml:space="preserve"> </w:t>
      </w:r>
    </w:p>
    <w:p w:rsidR="00E15E66" w:rsidRPr="00FD13CC" w:rsidRDefault="005179B0" w:rsidP="00DA0693">
      <w:pPr>
        <w:jc w:val="both"/>
        <w:rPr>
          <w:rFonts w:cstheme="minorHAnsi"/>
        </w:rPr>
      </w:pPr>
      <w:r w:rsidRPr="00FD13CC">
        <w:rPr>
          <w:rFonts w:cstheme="minorHAnsi"/>
        </w:rPr>
        <w:t xml:space="preserve">En </w:t>
      </w:r>
      <w:r w:rsidR="00E1392C" w:rsidRPr="00FD13CC">
        <w:rPr>
          <w:rFonts w:cstheme="minorHAnsi"/>
        </w:rPr>
        <w:t xml:space="preserve">el </w:t>
      </w:r>
      <w:r w:rsidR="00AB5061" w:rsidRPr="00FD13CC">
        <w:rPr>
          <w:rFonts w:cstheme="minorHAnsi"/>
        </w:rPr>
        <w:t xml:space="preserve">área de la </w:t>
      </w:r>
      <w:r w:rsidR="00E1392C" w:rsidRPr="00FD13CC">
        <w:rPr>
          <w:rFonts w:cstheme="minorHAnsi"/>
        </w:rPr>
        <w:t>salud</w:t>
      </w:r>
      <w:r w:rsidR="00BA4304" w:rsidRPr="00FD13CC">
        <w:rPr>
          <w:rFonts w:cstheme="minorHAnsi"/>
        </w:rPr>
        <w:t xml:space="preserve"> pública</w:t>
      </w:r>
      <w:r w:rsidR="00AB5061" w:rsidRPr="00FD13CC">
        <w:rPr>
          <w:rFonts w:cstheme="minorHAnsi"/>
        </w:rPr>
        <w:t xml:space="preserve">, </w:t>
      </w:r>
      <w:r w:rsidRPr="00FD13CC">
        <w:rPr>
          <w:rFonts w:cstheme="minorHAnsi"/>
        </w:rPr>
        <w:t>la innovación</w:t>
      </w:r>
      <w:r w:rsidR="00E1392C" w:rsidRPr="00FD13CC">
        <w:rPr>
          <w:rFonts w:cstheme="minorHAnsi"/>
        </w:rPr>
        <w:t xml:space="preserve"> se concreta en la introducción de nuevos productos, servicios, procesos y modelos que permitan aportar un mejor resultado en la prevención de</w:t>
      </w:r>
      <w:r w:rsidR="00DA0693" w:rsidRPr="00FD13CC">
        <w:rPr>
          <w:rFonts w:cstheme="minorHAnsi"/>
        </w:rPr>
        <w:t xml:space="preserve"> </w:t>
      </w:r>
      <w:r w:rsidR="00E1392C" w:rsidRPr="00FD13CC">
        <w:rPr>
          <w:rFonts w:cstheme="minorHAnsi"/>
        </w:rPr>
        <w:t>enfermedad</w:t>
      </w:r>
      <w:r w:rsidR="00AB5061" w:rsidRPr="00FD13CC">
        <w:rPr>
          <w:rFonts w:cstheme="minorHAnsi"/>
        </w:rPr>
        <w:t xml:space="preserve">es </w:t>
      </w:r>
      <w:r w:rsidR="00E1392C" w:rsidRPr="00FD13CC">
        <w:rPr>
          <w:rFonts w:cstheme="minorHAnsi"/>
        </w:rPr>
        <w:t xml:space="preserve">y la recuperación de la salud. </w:t>
      </w:r>
      <w:r w:rsidR="00040BB5" w:rsidRPr="00FD13CC">
        <w:rPr>
          <w:rFonts w:cstheme="minorHAnsi"/>
        </w:rPr>
        <w:t>E</w:t>
      </w:r>
      <w:r w:rsidR="00AB5061" w:rsidRPr="00FD13CC">
        <w:rPr>
          <w:rFonts w:cstheme="minorHAnsi"/>
        </w:rPr>
        <w:t xml:space="preserve">s uno </w:t>
      </w:r>
      <w:r w:rsidR="00040BB5" w:rsidRPr="00FD13CC">
        <w:rPr>
          <w:rFonts w:cstheme="minorHAnsi"/>
        </w:rPr>
        <w:t xml:space="preserve">de los sectores económicos donde mayor inversión se realiza en investigación y desarrollo, donde se genera e introduce más innovación. </w:t>
      </w:r>
    </w:p>
    <w:p w:rsidR="00040BB5" w:rsidRPr="00FD13CC" w:rsidRDefault="00040BB5" w:rsidP="00DA0693">
      <w:pPr>
        <w:jc w:val="both"/>
        <w:rPr>
          <w:rFonts w:cstheme="minorHAnsi"/>
        </w:rPr>
      </w:pPr>
      <w:r w:rsidRPr="00FD13CC">
        <w:rPr>
          <w:rFonts w:cstheme="minorHAnsi"/>
        </w:rPr>
        <w:t xml:space="preserve">De acuerdo con la Organización Mundial de la Salud (OMS), la innovación en salud identifica políticas, sistemas, productos y tecnologías de salud nueva o mejorada, así como servicios y métodos de entrega que mejoran la salud y el bienestar de las personas. Asimismo, la innovación en salud responde a las necesidades de salud pública no satisfechas al crear nuevas formas de pensar y trabajar con un enfoque en las necesidades de las poblaciones vulnerables. Su objetivo es agregar valor en forma de mayor eficiencia, eficacia, calidad, sostenibilidad, seguridad y asequibilidad.  </w:t>
      </w:r>
    </w:p>
    <w:p w:rsidR="00B54D68" w:rsidRPr="00FD13CC" w:rsidRDefault="00AB5061" w:rsidP="00DA0693">
      <w:pPr>
        <w:jc w:val="both"/>
        <w:rPr>
          <w:rFonts w:cstheme="minorHAnsi"/>
        </w:rPr>
      </w:pPr>
      <w:r w:rsidRPr="00FD13CC">
        <w:rPr>
          <w:rFonts w:cstheme="minorHAnsi"/>
        </w:rPr>
        <w:t>L</w:t>
      </w:r>
      <w:r w:rsidR="00040BB5" w:rsidRPr="00FD13CC">
        <w:rPr>
          <w:rFonts w:cstheme="minorHAnsi"/>
        </w:rPr>
        <w:t xml:space="preserve">a innovación en el sector de la salud es ampliamente reconocida, sin </w:t>
      </w:r>
      <w:r w:rsidR="00B54D68" w:rsidRPr="00FD13CC">
        <w:rPr>
          <w:rFonts w:cstheme="minorHAnsi"/>
        </w:rPr>
        <w:t>embargo,</w:t>
      </w:r>
      <w:r w:rsidR="00040BB5" w:rsidRPr="00FD13CC">
        <w:rPr>
          <w:rFonts w:cstheme="minorHAnsi"/>
        </w:rPr>
        <w:t xml:space="preserve"> presenta limitaciones en la práctica debido </w:t>
      </w:r>
      <w:r w:rsidRPr="00FD13CC">
        <w:rPr>
          <w:rFonts w:cstheme="minorHAnsi"/>
        </w:rPr>
        <w:t xml:space="preserve">a factores como el </w:t>
      </w:r>
      <w:r w:rsidR="00040BB5" w:rsidRPr="00FD13CC">
        <w:rPr>
          <w:rFonts w:cstheme="minorHAnsi"/>
        </w:rPr>
        <w:t xml:space="preserve">nivel de información existente, las </w:t>
      </w:r>
      <w:r w:rsidR="00B54D68" w:rsidRPr="00FD13CC">
        <w:rPr>
          <w:rFonts w:cstheme="minorHAnsi"/>
        </w:rPr>
        <w:t xml:space="preserve">complejas </w:t>
      </w:r>
      <w:r w:rsidR="00040BB5" w:rsidRPr="00FD13CC">
        <w:rPr>
          <w:rFonts w:cstheme="minorHAnsi"/>
        </w:rPr>
        <w:t>regulaciones en cuanto a seguridad, l</w:t>
      </w:r>
      <w:r w:rsidR="00B54D68" w:rsidRPr="00FD13CC">
        <w:rPr>
          <w:rFonts w:cstheme="minorHAnsi"/>
        </w:rPr>
        <w:t xml:space="preserve">os financiamientos, </w:t>
      </w:r>
      <w:r w:rsidR="00040BB5" w:rsidRPr="00FD13CC">
        <w:rPr>
          <w:rFonts w:cstheme="minorHAnsi"/>
        </w:rPr>
        <w:t>entre otr</w:t>
      </w:r>
      <w:r w:rsidRPr="00FD13CC">
        <w:rPr>
          <w:rFonts w:cstheme="minorHAnsi"/>
        </w:rPr>
        <w:t>as consideraciones</w:t>
      </w:r>
      <w:r w:rsidR="00040BB5" w:rsidRPr="00FD13CC">
        <w:rPr>
          <w:rFonts w:cstheme="minorHAnsi"/>
        </w:rPr>
        <w:t xml:space="preserve">. </w:t>
      </w:r>
      <w:r w:rsidR="00B54D68" w:rsidRPr="00FD13CC">
        <w:rPr>
          <w:rFonts w:cstheme="minorHAnsi"/>
        </w:rPr>
        <w:t xml:space="preserve">En Cuba, para el Sistema Nacional de Salud (SNS), constituye un pilar fundamental garantizar el derecho de todos los ciudadanos a una atención y servicios de salud con equidad y eficiencia. Por ello, en la Salud Pública cubana la asistencia médica, la docencia y la Investigación, Desarrollo e Innovación (I+D+I) </w:t>
      </w:r>
      <w:r w:rsidRPr="00FD13CC">
        <w:rPr>
          <w:rFonts w:cstheme="minorHAnsi"/>
        </w:rPr>
        <w:t xml:space="preserve">conforman una estrategia </w:t>
      </w:r>
      <w:r w:rsidR="00B54D68" w:rsidRPr="00FD13CC">
        <w:rPr>
          <w:rFonts w:cstheme="minorHAnsi"/>
        </w:rPr>
        <w:t>sólida e indisoluble para garantizar a la población una cobertura de salud universal y gratuita, con la mayor calidad según las posibilidades económicas del país. Es de destacar</w:t>
      </w:r>
      <w:r w:rsidRPr="00FD13CC">
        <w:rPr>
          <w:rFonts w:cstheme="minorHAnsi"/>
        </w:rPr>
        <w:t xml:space="preserve">, </w:t>
      </w:r>
      <w:r w:rsidR="00B54D68" w:rsidRPr="00FD13CC">
        <w:rPr>
          <w:rFonts w:cstheme="minorHAnsi"/>
        </w:rPr>
        <w:t>en la actualidad, el liderazgo de Cuba en el desarrollo de productos de probada efectividad en el diagnóstico, prevención y curación de enfermedades prioritarias para la salud de la Región de las Américas y el mundo, en especial los productos biotecnológicos, en los que</w:t>
      </w:r>
      <w:r w:rsidRPr="00FD13CC">
        <w:rPr>
          <w:rFonts w:cstheme="minorHAnsi"/>
        </w:rPr>
        <w:t xml:space="preserve"> se</w:t>
      </w:r>
      <w:r w:rsidR="00B54D68" w:rsidRPr="00FD13CC">
        <w:rPr>
          <w:rFonts w:cstheme="minorHAnsi"/>
        </w:rPr>
        <w:t xml:space="preserve"> ha obtenido un elevado y reconocido nivel.  </w:t>
      </w:r>
    </w:p>
    <w:p w:rsidR="00226250" w:rsidRPr="00FD13CC" w:rsidRDefault="00E91801" w:rsidP="00DA0693">
      <w:pPr>
        <w:ind w:left="-5" w:right="113"/>
        <w:jc w:val="both"/>
        <w:rPr>
          <w:rFonts w:cstheme="minorHAnsi"/>
        </w:rPr>
      </w:pPr>
      <w:r w:rsidRPr="00FD13CC">
        <w:rPr>
          <w:rFonts w:cstheme="minorHAnsi"/>
        </w:rPr>
        <w:t xml:space="preserve">Para </w:t>
      </w:r>
      <w:r w:rsidR="00226250" w:rsidRPr="00FD13CC">
        <w:rPr>
          <w:rFonts w:cstheme="minorHAnsi"/>
        </w:rPr>
        <w:t>diseñar programas científico-</w:t>
      </w:r>
      <w:r w:rsidR="00DA0693" w:rsidRPr="00FD13CC">
        <w:rPr>
          <w:rFonts w:cstheme="minorHAnsi"/>
        </w:rPr>
        <w:t>técnicos, elaborar</w:t>
      </w:r>
      <w:r w:rsidR="00226250" w:rsidRPr="00FD13CC">
        <w:rPr>
          <w:rFonts w:cstheme="minorHAnsi"/>
        </w:rPr>
        <w:t xml:space="preserve"> políticas tecnológicas y medir o evaluar su impacto </w:t>
      </w:r>
      <w:r w:rsidRPr="00FD13CC">
        <w:rPr>
          <w:rFonts w:cstheme="minorHAnsi"/>
        </w:rPr>
        <w:t xml:space="preserve">es necesario conocer </w:t>
      </w:r>
      <w:r w:rsidR="00226250" w:rsidRPr="00FD13CC">
        <w:rPr>
          <w:rFonts w:cstheme="minorHAnsi"/>
        </w:rPr>
        <w:t xml:space="preserve">indicadores de </w:t>
      </w:r>
      <w:r w:rsidR="00DA0693" w:rsidRPr="00FD13CC">
        <w:rPr>
          <w:rFonts w:cstheme="minorHAnsi"/>
        </w:rPr>
        <w:t>Investigación y</w:t>
      </w:r>
      <w:r w:rsidR="00226250" w:rsidRPr="00FD13CC">
        <w:rPr>
          <w:rFonts w:cstheme="minorHAnsi"/>
        </w:rPr>
        <w:t xml:space="preserve"> Desarrollo, los cuales permitan reorganizar las </w:t>
      </w:r>
      <w:r w:rsidR="00DA0693" w:rsidRPr="00FD13CC">
        <w:rPr>
          <w:rFonts w:cstheme="minorHAnsi"/>
        </w:rPr>
        <w:t>prioridades de</w:t>
      </w:r>
      <w:r w:rsidR="00226250" w:rsidRPr="00FD13CC">
        <w:rPr>
          <w:rFonts w:cstheme="minorHAnsi"/>
        </w:rPr>
        <w:t xml:space="preserve"> los recursos, evaluar proyectos de investigación y revitalizar planes o políticas de I + D</w:t>
      </w:r>
      <w:r w:rsidR="00DA0693" w:rsidRPr="00FD13CC">
        <w:rPr>
          <w:rFonts w:cstheme="minorHAnsi"/>
        </w:rPr>
        <w:t xml:space="preserve"> + I</w:t>
      </w:r>
      <w:r w:rsidR="00226250" w:rsidRPr="00FD13CC">
        <w:rPr>
          <w:rFonts w:cstheme="minorHAnsi"/>
        </w:rPr>
        <w:t>. Los indicadores pueden brindar información sobre los resultados de la ciencia y la innovación tecnológica, sus capacidades y desempeño, estos facilitan el tratamiento y análisis de la información para la toma de decisiones. Para lograr esto es necesario conocer</w:t>
      </w:r>
      <w:r w:rsidRPr="00FD13CC">
        <w:rPr>
          <w:rFonts w:cstheme="minorHAnsi"/>
        </w:rPr>
        <w:t xml:space="preserve"> </w:t>
      </w:r>
      <w:r w:rsidR="00226250" w:rsidRPr="00FD13CC">
        <w:rPr>
          <w:rFonts w:cstheme="minorHAnsi"/>
        </w:rPr>
        <w:t xml:space="preserve">las entradas y salidas de la actividad científico - técnica, y dentro de </w:t>
      </w:r>
      <w:r w:rsidRPr="00FD13CC">
        <w:rPr>
          <w:rFonts w:cstheme="minorHAnsi"/>
        </w:rPr>
        <w:t xml:space="preserve">estas </w:t>
      </w:r>
      <w:r w:rsidR="00226250" w:rsidRPr="00FD13CC">
        <w:rPr>
          <w:rFonts w:cstheme="minorHAnsi"/>
        </w:rPr>
        <w:t xml:space="preserve">salidas </w:t>
      </w:r>
      <w:r w:rsidRPr="00FD13CC">
        <w:rPr>
          <w:rFonts w:cstheme="minorHAnsi"/>
        </w:rPr>
        <w:t xml:space="preserve">de la </w:t>
      </w:r>
      <w:r w:rsidR="00226250" w:rsidRPr="00FD13CC">
        <w:rPr>
          <w:rFonts w:cstheme="minorHAnsi"/>
        </w:rPr>
        <w:t>producción científica documental</w:t>
      </w:r>
      <w:r w:rsidRPr="00FD13CC">
        <w:rPr>
          <w:rFonts w:cstheme="minorHAnsi"/>
        </w:rPr>
        <w:t xml:space="preserve"> se </w:t>
      </w:r>
      <w:r w:rsidR="00226250" w:rsidRPr="00FD13CC">
        <w:rPr>
          <w:rFonts w:cstheme="minorHAnsi"/>
        </w:rPr>
        <w:t>incluye al documento de patente, como un</w:t>
      </w:r>
      <w:r w:rsidRPr="00FD13CC">
        <w:rPr>
          <w:rFonts w:cstheme="minorHAnsi"/>
        </w:rPr>
        <w:t>a</w:t>
      </w:r>
      <w:r w:rsidR="00226250" w:rsidRPr="00FD13CC">
        <w:rPr>
          <w:rFonts w:cstheme="minorHAnsi"/>
        </w:rPr>
        <w:t xml:space="preserve"> causa directa del proceso de innovación tecnológica.</w:t>
      </w:r>
    </w:p>
    <w:p w:rsidR="002F42BE" w:rsidRPr="00FD13CC" w:rsidRDefault="002F42BE" w:rsidP="00DA0693">
      <w:pPr>
        <w:spacing w:after="0" w:line="240" w:lineRule="auto"/>
        <w:ind w:right="-1"/>
        <w:jc w:val="both"/>
        <w:rPr>
          <w:rFonts w:eastAsia="Arial" w:cstheme="minorHAnsi"/>
        </w:rPr>
      </w:pPr>
      <w:r w:rsidRPr="00FD13CC">
        <w:rPr>
          <w:rFonts w:eastAsia="Arial" w:cstheme="minorHAnsi"/>
        </w:rPr>
        <w:t xml:space="preserve">El análisis de la producción documental de patentes forma parte de las actividades </w:t>
      </w:r>
      <w:r w:rsidR="00DA0693" w:rsidRPr="00FD13CC">
        <w:rPr>
          <w:rFonts w:eastAsia="Arial" w:cstheme="minorHAnsi"/>
        </w:rPr>
        <w:t>de gestión</w:t>
      </w:r>
      <w:r w:rsidRPr="00FD13CC">
        <w:rPr>
          <w:rFonts w:eastAsia="Arial" w:cstheme="minorHAnsi"/>
        </w:rPr>
        <w:t xml:space="preserve"> tecnológica necesarias en cualquier institución. Una vía para realizar este tipo de estudios son los indicadores bibliométricos de patentes</w:t>
      </w:r>
      <w:r w:rsidR="00E91801" w:rsidRPr="00FD13CC">
        <w:rPr>
          <w:rFonts w:eastAsia="Arial" w:cstheme="minorHAnsi"/>
        </w:rPr>
        <w:t xml:space="preserve">, llamado también </w:t>
      </w:r>
      <w:r w:rsidRPr="00FD13CC">
        <w:rPr>
          <w:rFonts w:eastAsia="Arial" w:cstheme="minorHAnsi"/>
        </w:rPr>
        <w:t>Patentometría</w:t>
      </w:r>
      <w:r w:rsidR="00E91801" w:rsidRPr="00FD13CC">
        <w:rPr>
          <w:rFonts w:eastAsia="Arial" w:cstheme="minorHAnsi"/>
        </w:rPr>
        <w:t>. S</w:t>
      </w:r>
      <w:r w:rsidRPr="00FD13CC">
        <w:rPr>
          <w:rFonts w:eastAsia="Arial" w:cstheme="minorHAnsi"/>
        </w:rPr>
        <w:t>u aplicación puede enriquecer la comprensión de la dinámica científica y tecnológica</w:t>
      </w:r>
      <w:r w:rsidR="00226250" w:rsidRPr="00FD13CC">
        <w:rPr>
          <w:rFonts w:eastAsia="Arial" w:cstheme="minorHAnsi"/>
        </w:rPr>
        <w:t xml:space="preserve">, </w:t>
      </w:r>
      <w:r w:rsidR="00E91801" w:rsidRPr="00FD13CC">
        <w:rPr>
          <w:rFonts w:eastAsia="Arial" w:cstheme="minorHAnsi"/>
        </w:rPr>
        <w:t xml:space="preserve">ofrecer una </w:t>
      </w:r>
      <w:r w:rsidRPr="00FD13CC">
        <w:rPr>
          <w:rFonts w:eastAsia="Arial" w:cstheme="minorHAnsi"/>
        </w:rPr>
        <w:t>orientación tecnológica y agregar valor a la información como producto</w:t>
      </w:r>
      <w:r w:rsidR="00226250" w:rsidRPr="00FD13CC">
        <w:rPr>
          <w:rFonts w:eastAsia="Arial" w:cstheme="minorHAnsi"/>
        </w:rPr>
        <w:t xml:space="preserve"> con el fin de </w:t>
      </w:r>
      <w:r w:rsidRPr="00FD13CC">
        <w:rPr>
          <w:rFonts w:eastAsia="Arial" w:cstheme="minorHAnsi"/>
        </w:rPr>
        <w:t>identifica</w:t>
      </w:r>
      <w:r w:rsidR="00226250" w:rsidRPr="00FD13CC">
        <w:rPr>
          <w:rFonts w:eastAsia="Arial" w:cstheme="minorHAnsi"/>
        </w:rPr>
        <w:t>r</w:t>
      </w:r>
      <w:r w:rsidRPr="00FD13CC">
        <w:rPr>
          <w:rFonts w:eastAsia="Arial" w:cstheme="minorHAnsi"/>
        </w:rPr>
        <w:t xml:space="preserve"> y m</w:t>
      </w:r>
      <w:r w:rsidR="00226250" w:rsidRPr="00FD13CC">
        <w:rPr>
          <w:rFonts w:eastAsia="Arial" w:cstheme="minorHAnsi"/>
        </w:rPr>
        <w:t xml:space="preserve">ostrar </w:t>
      </w:r>
      <w:r w:rsidRPr="00FD13CC">
        <w:rPr>
          <w:rFonts w:eastAsia="Arial" w:cstheme="minorHAnsi"/>
        </w:rPr>
        <w:t xml:space="preserve">los niveles de actividad tecnológica, campos tecnológicos, dinámica tecnológica y visibilidad de la tecnología. </w:t>
      </w:r>
    </w:p>
    <w:p w:rsidR="00DA0693" w:rsidRPr="00FD13CC" w:rsidRDefault="00DA0693" w:rsidP="00DA0693">
      <w:pPr>
        <w:spacing w:after="0" w:line="240" w:lineRule="auto"/>
        <w:ind w:left="-5" w:right="113"/>
        <w:jc w:val="both"/>
        <w:rPr>
          <w:rFonts w:cstheme="minorHAnsi"/>
        </w:rPr>
      </w:pPr>
    </w:p>
    <w:p w:rsidR="00DA0693" w:rsidRPr="00FD13CC" w:rsidRDefault="00225DCD" w:rsidP="00DA0693">
      <w:pPr>
        <w:spacing w:after="445"/>
        <w:ind w:left="-5" w:right="113"/>
        <w:jc w:val="both"/>
        <w:rPr>
          <w:rFonts w:cstheme="minorHAnsi"/>
        </w:rPr>
      </w:pPr>
      <w:r w:rsidRPr="00FD13CC">
        <w:rPr>
          <w:rFonts w:cstheme="minorHAnsi"/>
        </w:rPr>
        <w:t xml:space="preserve">La patente está </w:t>
      </w:r>
      <w:r w:rsidR="00E91801" w:rsidRPr="00FD13CC">
        <w:rPr>
          <w:rFonts w:cstheme="minorHAnsi"/>
        </w:rPr>
        <w:t xml:space="preserve">más </w:t>
      </w:r>
      <w:r w:rsidRPr="00FD13CC">
        <w:rPr>
          <w:rFonts w:cstheme="minorHAnsi"/>
        </w:rPr>
        <w:t xml:space="preserve">relacionada con </w:t>
      </w:r>
      <w:r w:rsidR="00E91801" w:rsidRPr="00FD13CC">
        <w:rPr>
          <w:rFonts w:cstheme="minorHAnsi"/>
        </w:rPr>
        <w:t xml:space="preserve">el aspecto económico que con el </w:t>
      </w:r>
      <w:r w:rsidRPr="00FD13CC">
        <w:rPr>
          <w:rFonts w:cstheme="minorHAnsi"/>
        </w:rPr>
        <w:t>orientado a ampliar el conocimiento</w:t>
      </w:r>
      <w:r w:rsidR="00E91801" w:rsidRPr="00FD13CC">
        <w:rPr>
          <w:rFonts w:cstheme="minorHAnsi"/>
        </w:rPr>
        <w:t xml:space="preserve"> y es por ello su </w:t>
      </w:r>
      <w:r w:rsidRPr="00FD13CC">
        <w:rPr>
          <w:rFonts w:cstheme="minorHAnsi"/>
        </w:rPr>
        <w:t>especial proximidad con el desarrollo</w:t>
      </w:r>
      <w:r w:rsidR="00E91801" w:rsidRPr="00FD13CC">
        <w:rPr>
          <w:rFonts w:cstheme="minorHAnsi"/>
        </w:rPr>
        <w:t xml:space="preserve"> en la </w:t>
      </w:r>
      <w:r w:rsidRPr="00FD13CC">
        <w:rPr>
          <w:rFonts w:cstheme="minorHAnsi"/>
        </w:rPr>
        <w:t xml:space="preserve">industria. </w:t>
      </w:r>
      <w:r w:rsidR="00E91801" w:rsidRPr="00FD13CC">
        <w:rPr>
          <w:rFonts w:cstheme="minorHAnsi"/>
        </w:rPr>
        <w:t xml:space="preserve"> Es por ello que </w:t>
      </w:r>
      <w:r w:rsidR="00E91801" w:rsidRPr="00FD13CC">
        <w:rPr>
          <w:rFonts w:cstheme="minorHAnsi"/>
        </w:rPr>
        <w:lastRenderedPageBreak/>
        <w:t xml:space="preserve">se dice que este tipo de documento es el que concluye </w:t>
      </w:r>
      <w:r w:rsidRPr="00FD13CC">
        <w:rPr>
          <w:rFonts w:cstheme="minorHAnsi"/>
        </w:rPr>
        <w:t>el primer ciclo del proceso de I + D</w:t>
      </w:r>
      <w:r w:rsidR="00E91801" w:rsidRPr="00FD13CC">
        <w:rPr>
          <w:rFonts w:cstheme="minorHAnsi"/>
        </w:rPr>
        <w:t xml:space="preserve"> + I</w:t>
      </w:r>
      <w:r w:rsidRPr="00FD13CC">
        <w:rPr>
          <w:rFonts w:cstheme="minorHAnsi"/>
        </w:rPr>
        <w:t>, por</w:t>
      </w:r>
      <w:r w:rsidR="00E91801" w:rsidRPr="00FD13CC">
        <w:rPr>
          <w:rFonts w:cstheme="minorHAnsi"/>
        </w:rPr>
        <w:t xml:space="preserve">que une en </w:t>
      </w:r>
      <w:r w:rsidRPr="00FD13CC">
        <w:rPr>
          <w:rFonts w:cstheme="minorHAnsi"/>
        </w:rPr>
        <w:t xml:space="preserve">sí mismo </w:t>
      </w:r>
      <w:r w:rsidR="00E91801" w:rsidRPr="00FD13CC">
        <w:rPr>
          <w:rFonts w:cstheme="minorHAnsi"/>
        </w:rPr>
        <w:t xml:space="preserve">el </w:t>
      </w:r>
      <w:r w:rsidRPr="00FD13CC">
        <w:rPr>
          <w:rFonts w:cstheme="minorHAnsi"/>
        </w:rPr>
        <w:t xml:space="preserve">valor </w:t>
      </w:r>
      <w:r w:rsidR="00BB63B1" w:rsidRPr="00FD13CC">
        <w:rPr>
          <w:rFonts w:cstheme="minorHAnsi"/>
        </w:rPr>
        <w:t>económico y</w:t>
      </w:r>
      <w:r w:rsidRPr="00FD13CC">
        <w:rPr>
          <w:rFonts w:cstheme="minorHAnsi"/>
        </w:rPr>
        <w:t xml:space="preserve"> </w:t>
      </w:r>
      <w:r w:rsidR="00E91801" w:rsidRPr="00FD13CC">
        <w:rPr>
          <w:rFonts w:cstheme="minorHAnsi"/>
        </w:rPr>
        <w:t xml:space="preserve">el </w:t>
      </w:r>
      <w:r w:rsidRPr="00FD13CC">
        <w:rPr>
          <w:rFonts w:cstheme="minorHAnsi"/>
        </w:rPr>
        <w:t xml:space="preserve">científico. </w:t>
      </w:r>
    </w:p>
    <w:p w:rsidR="00225DCD" w:rsidRPr="00FD13CC" w:rsidRDefault="00225DCD" w:rsidP="00DA0693">
      <w:pPr>
        <w:spacing w:after="445"/>
        <w:ind w:left="-5" w:right="113"/>
        <w:jc w:val="both"/>
        <w:rPr>
          <w:rFonts w:cstheme="minorHAnsi"/>
        </w:rPr>
      </w:pPr>
      <w:r w:rsidRPr="00FD13CC">
        <w:rPr>
          <w:rFonts w:cstheme="minorHAnsi"/>
        </w:rPr>
        <w:t xml:space="preserve">A pesar </w:t>
      </w:r>
      <w:r w:rsidR="00DA0693" w:rsidRPr="00FD13CC">
        <w:rPr>
          <w:rFonts w:cstheme="minorHAnsi"/>
        </w:rPr>
        <w:t xml:space="preserve">de toda la importancia demostrada de los estudios de patentes, muchas </w:t>
      </w:r>
      <w:r w:rsidRPr="00FD13CC">
        <w:rPr>
          <w:rFonts w:cstheme="minorHAnsi"/>
        </w:rPr>
        <w:t>organizaciones no han tomado</w:t>
      </w:r>
      <w:r w:rsidR="00DA0693" w:rsidRPr="00FD13CC">
        <w:rPr>
          <w:rFonts w:cstheme="minorHAnsi"/>
        </w:rPr>
        <w:t xml:space="preserve"> </w:t>
      </w:r>
      <w:r w:rsidRPr="00FD13CC">
        <w:rPr>
          <w:rFonts w:cstheme="minorHAnsi"/>
        </w:rPr>
        <w:t>completa conciencia de</w:t>
      </w:r>
      <w:r w:rsidR="00DA0693" w:rsidRPr="00FD13CC">
        <w:rPr>
          <w:rFonts w:cstheme="minorHAnsi"/>
        </w:rPr>
        <w:t xml:space="preserve"> lo estratégico del conocimiento d</w:t>
      </w:r>
      <w:r w:rsidRPr="00FD13CC">
        <w:rPr>
          <w:rFonts w:cstheme="minorHAnsi"/>
        </w:rPr>
        <w:t>e este documento, ya sea como fuente de información o como unidad de análisis.</w:t>
      </w:r>
      <w:r w:rsidR="00DA0693" w:rsidRPr="00FD13CC">
        <w:rPr>
          <w:rFonts w:cstheme="minorHAnsi"/>
        </w:rPr>
        <w:t xml:space="preserve"> </w:t>
      </w:r>
      <w:r w:rsidR="00226250" w:rsidRPr="00FD13CC">
        <w:rPr>
          <w:rFonts w:cstheme="minorHAnsi"/>
        </w:rPr>
        <w:t xml:space="preserve">La literatura refiere que solo </w:t>
      </w:r>
      <w:r w:rsidR="00DA0693" w:rsidRPr="00FD13CC">
        <w:rPr>
          <w:rFonts w:cstheme="minorHAnsi"/>
        </w:rPr>
        <w:t>unos porcientos bajos de empresas consultan</w:t>
      </w:r>
      <w:r w:rsidR="00226250" w:rsidRPr="00FD13CC">
        <w:rPr>
          <w:rFonts w:cstheme="minorHAnsi"/>
        </w:rPr>
        <w:t xml:space="preserve"> </w:t>
      </w:r>
      <w:r w:rsidRPr="00FD13CC">
        <w:rPr>
          <w:rFonts w:cstheme="minorHAnsi"/>
        </w:rPr>
        <w:t>los archivos de patentes</w:t>
      </w:r>
      <w:r w:rsidR="00DA0693" w:rsidRPr="00FD13CC">
        <w:rPr>
          <w:rFonts w:cstheme="minorHAnsi"/>
        </w:rPr>
        <w:t xml:space="preserve"> y que incluso esto </w:t>
      </w:r>
      <w:r w:rsidR="00226250" w:rsidRPr="00FD13CC">
        <w:rPr>
          <w:rFonts w:cstheme="minorHAnsi"/>
        </w:rPr>
        <w:t xml:space="preserve">conlleva aun gasto </w:t>
      </w:r>
      <w:r w:rsidR="00DA0693" w:rsidRPr="00FD13CC">
        <w:rPr>
          <w:rFonts w:cstheme="minorHAnsi"/>
        </w:rPr>
        <w:t xml:space="preserve">económico importante por </w:t>
      </w:r>
      <w:r w:rsidRPr="00FD13CC">
        <w:rPr>
          <w:rFonts w:cstheme="minorHAnsi"/>
        </w:rPr>
        <w:t>reinventar lo inventado.</w:t>
      </w:r>
    </w:p>
    <w:p w:rsidR="00FD13CC" w:rsidRPr="00FD13CC" w:rsidRDefault="00225DCD" w:rsidP="00FD13CC">
      <w:pPr>
        <w:pStyle w:val="NormalWeb"/>
        <w:jc w:val="both"/>
        <w:rPr>
          <w:rFonts w:asciiTheme="minorHAnsi" w:hAnsiTheme="minorHAnsi" w:cstheme="minorHAnsi"/>
          <w:sz w:val="22"/>
          <w:szCs w:val="22"/>
        </w:rPr>
      </w:pPr>
      <w:r w:rsidRPr="00FD13CC">
        <w:rPr>
          <w:rFonts w:asciiTheme="minorHAnsi" w:hAnsiTheme="minorHAnsi" w:cstheme="minorHAnsi"/>
          <w:sz w:val="22"/>
          <w:szCs w:val="22"/>
        </w:rPr>
        <w:t xml:space="preserve">El objetivo general de este </w:t>
      </w:r>
      <w:r w:rsidR="00226250" w:rsidRPr="00FD13CC">
        <w:rPr>
          <w:rFonts w:asciiTheme="minorHAnsi" w:hAnsiTheme="minorHAnsi" w:cstheme="minorHAnsi"/>
          <w:sz w:val="22"/>
          <w:szCs w:val="22"/>
        </w:rPr>
        <w:t xml:space="preserve">informe es </w:t>
      </w:r>
      <w:r w:rsidRPr="00FD13CC">
        <w:rPr>
          <w:rFonts w:asciiTheme="minorHAnsi" w:hAnsiTheme="minorHAnsi" w:cstheme="minorHAnsi"/>
          <w:sz w:val="22"/>
          <w:szCs w:val="22"/>
        </w:rPr>
        <w:t xml:space="preserve">proporcionar </w:t>
      </w:r>
      <w:r w:rsidR="00226250" w:rsidRPr="00FD13CC">
        <w:rPr>
          <w:rFonts w:asciiTheme="minorHAnsi" w:hAnsiTheme="minorHAnsi" w:cstheme="minorHAnsi"/>
          <w:sz w:val="22"/>
          <w:szCs w:val="22"/>
        </w:rPr>
        <w:t xml:space="preserve">información sobre este tipo de documento </w:t>
      </w:r>
      <w:r w:rsidR="00BA4304" w:rsidRPr="00FD13CC">
        <w:rPr>
          <w:rFonts w:asciiTheme="minorHAnsi" w:hAnsiTheme="minorHAnsi" w:cstheme="minorHAnsi"/>
          <w:sz w:val="22"/>
          <w:szCs w:val="22"/>
        </w:rPr>
        <w:t xml:space="preserve">dedicados a la </w:t>
      </w:r>
      <w:r w:rsidR="00226250" w:rsidRPr="00FD13CC">
        <w:rPr>
          <w:rFonts w:asciiTheme="minorHAnsi" w:hAnsiTheme="minorHAnsi" w:cstheme="minorHAnsi"/>
          <w:sz w:val="22"/>
          <w:szCs w:val="22"/>
        </w:rPr>
        <w:t xml:space="preserve">Salud </w:t>
      </w:r>
      <w:r w:rsidR="00662CAF" w:rsidRPr="00FD13CC">
        <w:rPr>
          <w:rFonts w:asciiTheme="minorHAnsi" w:hAnsiTheme="minorHAnsi" w:cstheme="minorHAnsi"/>
          <w:sz w:val="22"/>
          <w:szCs w:val="22"/>
        </w:rPr>
        <w:t xml:space="preserve"> en </w:t>
      </w:r>
      <w:r w:rsidR="00226250" w:rsidRPr="00FD13CC">
        <w:rPr>
          <w:rFonts w:asciiTheme="minorHAnsi" w:hAnsiTheme="minorHAnsi" w:cstheme="minorHAnsi"/>
          <w:sz w:val="22"/>
          <w:szCs w:val="22"/>
        </w:rPr>
        <w:t>Cuba</w:t>
      </w:r>
      <w:r w:rsidR="00662CAF" w:rsidRPr="00FD13CC">
        <w:rPr>
          <w:rFonts w:asciiTheme="minorHAnsi" w:hAnsiTheme="minorHAnsi" w:cstheme="minorHAnsi"/>
          <w:sz w:val="22"/>
          <w:szCs w:val="22"/>
        </w:rPr>
        <w:t>, lo que solo pudimos obtener de la Base de datos de la Oficina Cubana de Propiedad Intelectual (OCPI)</w:t>
      </w:r>
      <w:r w:rsidR="00226250" w:rsidRPr="00FD13CC">
        <w:rPr>
          <w:rFonts w:asciiTheme="minorHAnsi" w:hAnsiTheme="minorHAnsi" w:cstheme="minorHAnsi"/>
          <w:sz w:val="22"/>
          <w:szCs w:val="22"/>
        </w:rPr>
        <w:t xml:space="preserve">, </w:t>
      </w:r>
      <w:r w:rsidR="001B54DB" w:rsidRPr="00FD13CC">
        <w:rPr>
          <w:rFonts w:asciiTheme="minorHAnsi" w:hAnsiTheme="minorHAnsi" w:cstheme="minorHAnsi"/>
          <w:sz w:val="22"/>
          <w:szCs w:val="22"/>
        </w:rPr>
        <w:t>y con ello</w:t>
      </w:r>
      <w:r w:rsidR="00226250" w:rsidRPr="00FD13CC">
        <w:rPr>
          <w:rFonts w:asciiTheme="minorHAnsi" w:hAnsiTheme="minorHAnsi" w:cstheme="minorHAnsi"/>
          <w:sz w:val="22"/>
          <w:szCs w:val="22"/>
        </w:rPr>
        <w:t xml:space="preserve"> lograr una visión y </w:t>
      </w:r>
      <w:r w:rsidRPr="00FD13CC">
        <w:rPr>
          <w:rFonts w:asciiTheme="minorHAnsi" w:hAnsiTheme="minorHAnsi" w:cstheme="minorHAnsi"/>
          <w:sz w:val="22"/>
          <w:szCs w:val="22"/>
        </w:rPr>
        <w:t>orientación tecnológica, a través de un producto útil para la toma de decisiones.</w:t>
      </w:r>
      <w:r w:rsidR="00FD13CC" w:rsidRPr="00FD13CC">
        <w:rPr>
          <w:rFonts w:asciiTheme="minorHAnsi" w:hAnsiTheme="minorHAnsi" w:cstheme="minorHAnsi"/>
          <w:sz w:val="22"/>
          <w:szCs w:val="22"/>
        </w:rPr>
        <w:t xml:space="preserve">  </w:t>
      </w:r>
    </w:p>
    <w:p w:rsidR="00E15E66" w:rsidRDefault="00E15E66">
      <w:pPr>
        <w:rPr>
          <w:rFonts w:ascii="Arial" w:hAnsi="Arial" w:cs="Arial"/>
        </w:rPr>
      </w:pPr>
      <w:r>
        <w:rPr>
          <w:rFonts w:ascii="Arial" w:hAnsi="Arial" w:cs="Arial"/>
        </w:rPr>
        <w:br w:type="page"/>
      </w:r>
    </w:p>
    <w:p w:rsidR="00225DCD" w:rsidRDefault="00E15E66" w:rsidP="00DA0693">
      <w:pPr>
        <w:spacing w:after="116"/>
        <w:ind w:left="-5" w:right="113"/>
        <w:jc w:val="both"/>
        <w:rPr>
          <w:rFonts w:ascii="Arial" w:hAnsi="Arial" w:cs="Arial"/>
          <w:b/>
        </w:rPr>
      </w:pPr>
      <w:r w:rsidRPr="00E15E66">
        <w:rPr>
          <w:rFonts w:ascii="Arial" w:hAnsi="Arial" w:cs="Arial"/>
          <w:b/>
        </w:rPr>
        <w:lastRenderedPageBreak/>
        <w:t>Antecedentes</w:t>
      </w:r>
    </w:p>
    <w:p w:rsidR="00F074B1" w:rsidRPr="001E5DAB" w:rsidRDefault="00F074B1" w:rsidP="001E5DAB">
      <w:pPr>
        <w:spacing w:after="116" w:line="240" w:lineRule="auto"/>
        <w:ind w:left="-5" w:right="113"/>
        <w:jc w:val="both"/>
        <w:rPr>
          <w:rFonts w:cstheme="minorHAnsi"/>
        </w:rPr>
      </w:pPr>
      <w:r w:rsidRPr="001E5DAB">
        <w:rPr>
          <w:rFonts w:cstheme="minorHAnsi"/>
        </w:rPr>
        <w:t xml:space="preserve">Después de la búsqueda bibliográfica realizada para la </w:t>
      </w:r>
      <w:r w:rsidR="00BA4304" w:rsidRPr="001E5DAB">
        <w:rPr>
          <w:rFonts w:cstheme="minorHAnsi"/>
        </w:rPr>
        <w:t>confección</w:t>
      </w:r>
      <w:r w:rsidRPr="001E5DAB">
        <w:rPr>
          <w:rFonts w:cstheme="minorHAnsi"/>
        </w:rPr>
        <w:t xml:space="preserve"> de este informe se encontraron varios trabajos q podrían mencionarse como un acercamiento a este tema. </w:t>
      </w:r>
      <w:r w:rsidR="00BA4304" w:rsidRPr="001E5DAB">
        <w:rPr>
          <w:rFonts w:cstheme="minorHAnsi"/>
        </w:rPr>
        <w:t>Además,</w:t>
      </w:r>
      <w:r w:rsidRPr="001E5DAB">
        <w:rPr>
          <w:rFonts w:cstheme="minorHAnsi"/>
        </w:rPr>
        <w:t xml:space="preserve"> ofrecemos conjuntamente a estos documentos otros de interés para el estudio y </w:t>
      </w:r>
      <w:r w:rsidR="00BA4304" w:rsidRPr="001E5DAB">
        <w:rPr>
          <w:rFonts w:cstheme="minorHAnsi"/>
        </w:rPr>
        <w:t>comprensión</w:t>
      </w:r>
      <w:r w:rsidRPr="001E5DAB">
        <w:rPr>
          <w:rFonts w:cstheme="minorHAnsi"/>
        </w:rPr>
        <w:t xml:space="preserve"> de este interesante tema.</w:t>
      </w:r>
      <w:r w:rsidR="00310086" w:rsidRPr="001E5DAB">
        <w:rPr>
          <w:rFonts w:cstheme="minorHAnsi"/>
        </w:rPr>
        <w:t xml:space="preserve"> (Ver carpeta adjunta)</w:t>
      </w:r>
    </w:p>
    <w:p w:rsidR="00310086" w:rsidRPr="001E5DAB" w:rsidRDefault="00310086" w:rsidP="001E5DAB">
      <w:pPr>
        <w:spacing w:line="240" w:lineRule="auto"/>
        <w:rPr>
          <w:rFonts w:cstheme="minorHAnsi"/>
          <w:b/>
          <w:bCs/>
          <w:color w:val="000000"/>
        </w:rPr>
      </w:pPr>
    </w:p>
    <w:p w:rsidR="00045186" w:rsidRDefault="00E15E66" w:rsidP="001E5DAB">
      <w:pPr>
        <w:spacing w:line="240" w:lineRule="auto"/>
        <w:rPr>
          <w:rFonts w:cstheme="minorHAnsi"/>
          <w:bCs/>
        </w:rPr>
      </w:pPr>
      <w:r w:rsidRPr="001E5DAB">
        <w:rPr>
          <w:rFonts w:cstheme="minorHAnsi"/>
          <w:b/>
          <w:bCs/>
          <w:color w:val="000000"/>
        </w:rPr>
        <w:t>Propiedad intelectual en Cuba: Una mirada crítica</w:t>
      </w:r>
      <w:r w:rsidR="00310086" w:rsidRPr="001E5DAB">
        <w:rPr>
          <w:rFonts w:cstheme="minorHAnsi"/>
          <w:b/>
          <w:bCs/>
          <w:color w:val="000000"/>
        </w:rPr>
        <w:t xml:space="preserve"> </w:t>
      </w:r>
      <w:r w:rsidRPr="001E5DAB">
        <w:rPr>
          <w:rFonts w:cstheme="minorHAnsi"/>
          <w:b/>
          <w:bCs/>
          <w:color w:val="000000"/>
        </w:rPr>
        <w:t>a su reconocimiento constitucional</w:t>
      </w:r>
      <w:r w:rsidRPr="001E5DAB">
        <w:rPr>
          <w:rFonts w:cstheme="minorHAnsi"/>
          <w:color w:val="000000"/>
        </w:rPr>
        <w:br/>
      </w:r>
      <w:r w:rsidRPr="001E5DAB">
        <w:rPr>
          <w:rFonts w:cstheme="minorHAnsi"/>
        </w:rPr>
        <w:t>Mabel Cándano Pérez</w:t>
      </w:r>
      <w:r w:rsidRPr="001E5DAB">
        <w:rPr>
          <w:rFonts w:cstheme="minorHAnsi"/>
        </w:rPr>
        <w:br/>
        <w:t>Marta Moreno Cruz</w:t>
      </w:r>
      <w:r w:rsidRPr="001E5DAB">
        <w:rPr>
          <w:rFonts w:cstheme="minorHAnsi"/>
        </w:rPr>
        <w:br/>
      </w:r>
    </w:p>
    <w:p w:rsidR="00310086" w:rsidRPr="001E5DAB" w:rsidRDefault="00310086" w:rsidP="00045186">
      <w:pPr>
        <w:spacing w:after="0" w:line="240" w:lineRule="auto"/>
        <w:rPr>
          <w:rFonts w:cstheme="minorHAnsi"/>
        </w:rPr>
      </w:pPr>
      <w:r w:rsidRPr="001E5DAB">
        <w:rPr>
          <w:rFonts w:cstheme="minorHAnsi"/>
          <w:bCs/>
        </w:rPr>
        <w:t>REVISTA CHILENA DE DERECHO Y TECNOLOGÍA  2019</w:t>
      </w:r>
      <w:r w:rsidRPr="001E5DAB">
        <w:rPr>
          <w:rFonts w:cstheme="minorHAnsi"/>
          <w:b/>
          <w:bCs/>
        </w:rPr>
        <w:t xml:space="preserve"> </w:t>
      </w:r>
      <w:r w:rsidRPr="001E5DAB">
        <w:rPr>
          <w:rFonts w:cstheme="minorHAnsi"/>
        </w:rPr>
        <w:t xml:space="preserve">VOL. 8 NÚM. 1. 133-165 </w:t>
      </w:r>
    </w:p>
    <w:p w:rsidR="00BA4304" w:rsidRDefault="001E5DAB" w:rsidP="00045186">
      <w:pPr>
        <w:spacing w:after="0" w:line="240" w:lineRule="auto"/>
        <w:rPr>
          <w:rStyle w:val="Hipervnculo"/>
          <w:rFonts w:cstheme="minorHAnsi"/>
        </w:rPr>
      </w:pPr>
      <w:r w:rsidRPr="001E5DAB">
        <w:rPr>
          <w:rFonts w:cstheme="minorHAnsi"/>
          <w:color w:val="000000"/>
        </w:rPr>
        <w:t>Disponible en:</w:t>
      </w:r>
      <w:r>
        <w:rPr>
          <w:rFonts w:cstheme="minorHAnsi"/>
          <w:color w:val="000000"/>
        </w:rPr>
        <w:t xml:space="preserve"> </w:t>
      </w:r>
      <w:hyperlink r:id="rId11" w:history="1">
        <w:r w:rsidR="00BA4304" w:rsidRPr="001E5DAB">
          <w:rPr>
            <w:rStyle w:val="Hipervnculo"/>
            <w:rFonts w:cstheme="minorHAnsi"/>
          </w:rPr>
          <w:t>https://rchdt.uchile.cl/index.php/RCHDT/article/view/51115/57204</w:t>
        </w:r>
      </w:hyperlink>
    </w:p>
    <w:p w:rsidR="00045186" w:rsidRPr="001E5DAB" w:rsidRDefault="00045186" w:rsidP="00045186">
      <w:pPr>
        <w:spacing w:after="0" w:line="240" w:lineRule="auto"/>
        <w:rPr>
          <w:rFonts w:cstheme="minorHAnsi"/>
        </w:rPr>
      </w:pPr>
    </w:p>
    <w:p w:rsidR="00310086" w:rsidRPr="001E5DAB" w:rsidRDefault="00E15E66" w:rsidP="001E5DAB">
      <w:pPr>
        <w:spacing w:line="240" w:lineRule="auto"/>
        <w:jc w:val="both"/>
        <w:rPr>
          <w:rFonts w:cstheme="minorHAnsi"/>
          <w:color w:val="000000"/>
        </w:rPr>
      </w:pPr>
      <w:r w:rsidRPr="001E5DAB">
        <w:rPr>
          <w:rFonts w:cstheme="minorHAnsi"/>
          <w:b/>
          <w:bCs/>
        </w:rPr>
        <w:t xml:space="preserve">RESUMEN </w:t>
      </w:r>
      <w:r w:rsidRPr="001E5DAB">
        <w:rPr>
          <w:rFonts w:cstheme="minorHAnsi"/>
        </w:rPr>
        <w:t>El objetivo del presente estudio es determinar la necesidad de refrendar</w:t>
      </w:r>
      <w:r w:rsidRPr="001E5DAB">
        <w:rPr>
          <w:rFonts w:cstheme="minorHAnsi"/>
        </w:rPr>
        <w:br/>
      </w:r>
      <w:r w:rsidRPr="001E5DAB">
        <w:rPr>
          <w:rFonts w:cstheme="minorHAnsi"/>
          <w:color w:val="000000"/>
        </w:rPr>
        <w:t>constitucionalmente el reconocimiento y protección de los derechos intelectuales en</w:t>
      </w:r>
      <w:r w:rsidRPr="001E5DAB">
        <w:rPr>
          <w:rFonts w:cstheme="minorHAnsi"/>
          <w:color w:val="000000"/>
        </w:rPr>
        <w:br/>
        <w:t>Cuba, a partir de un análisis teórico y de derecho comparado del tema. La Constitución</w:t>
      </w:r>
      <w:r w:rsidRPr="001E5DAB">
        <w:rPr>
          <w:rFonts w:cstheme="minorHAnsi"/>
          <w:color w:val="000000"/>
        </w:rPr>
        <w:br/>
        <w:t>cubana de 1976 no reconoce expresamente a los derechos intelectuales, dada la polémica</w:t>
      </w:r>
      <w:r w:rsidRPr="001E5DAB">
        <w:rPr>
          <w:rFonts w:cstheme="minorHAnsi"/>
          <w:color w:val="000000"/>
        </w:rPr>
        <w:br/>
        <w:t>en torno a que estos derechos puedan constituir un freno para el acceso al conocimiento y la innovación. No obstante, en esta investigación proponemos que los derechos</w:t>
      </w:r>
      <w:r w:rsidRPr="001E5DAB">
        <w:rPr>
          <w:rFonts w:cstheme="minorHAnsi"/>
          <w:color w:val="000000"/>
        </w:rPr>
        <w:br/>
        <w:t>intelectuales sean consagrados como derechos constitucionales, lo cual constituye un</w:t>
      </w:r>
      <w:r w:rsidRPr="001E5DAB">
        <w:rPr>
          <w:rFonts w:cstheme="minorHAnsi"/>
          <w:color w:val="000000"/>
        </w:rPr>
        <w:br/>
        <w:t>estímulo para la creación y difusión de dicho conocimiento en los diversos campos del</w:t>
      </w:r>
      <w:r w:rsidRPr="001E5DAB">
        <w:rPr>
          <w:rFonts w:cstheme="minorHAnsi"/>
          <w:color w:val="000000"/>
        </w:rPr>
        <w:br/>
        <w:t>quehacer humano. La nueva constitución puesta en vigor en Cuba en este año 2019 ya</w:t>
      </w:r>
      <w:r w:rsidRPr="001E5DAB">
        <w:rPr>
          <w:rFonts w:cstheme="minorHAnsi"/>
          <w:color w:val="000000"/>
        </w:rPr>
        <w:br/>
        <w:t>reconoce expresamente este tipo de derechos.</w:t>
      </w:r>
    </w:p>
    <w:p w:rsidR="00E15E66" w:rsidRPr="001E5DAB" w:rsidRDefault="00E15E66" w:rsidP="001E5DAB">
      <w:pPr>
        <w:spacing w:line="240" w:lineRule="auto"/>
        <w:jc w:val="both"/>
        <w:rPr>
          <w:rFonts w:cstheme="minorHAnsi"/>
          <w:color w:val="000000"/>
        </w:rPr>
      </w:pPr>
      <w:r w:rsidRPr="001E5DAB">
        <w:rPr>
          <w:rFonts w:cstheme="minorHAnsi"/>
          <w:b/>
          <w:bCs/>
        </w:rPr>
        <w:t xml:space="preserve">PALABRAS CLAVE </w:t>
      </w:r>
      <w:r w:rsidRPr="001E5DAB">
        <w:rPr>
          <w:rFonts w:cstheme="minorHAnsi"/>
          <w:color w:val="000000"/>
        </w:rPr>
        <w:t>Propiedad intelectual, constitución, intelecto humano, derechos</w:t>
      </w:r>
      <w:r w:rsidRPr="001E5DAB">
        <w:rPr>
          <w:rFonts w:cstheme="minorHAnsi"/>
          <w:color w:val="000000"/>
        </w:rPr>
        <w:br/>
        <w:t>intelectuales.</w:t>
      </w:r>
    </w:p>
    <w:p w:rsidR="00E15E66" w:rsidRPr="001E5DAB" w:rsidRDefault="00E15E66" w:rsidP="001E5DAB">
      <w:pPr>
        <w:spacing w:line="240" w:lineRule="auto"/>
        <w:jc w:val="both"/>
        <w:rPr>
          <w:rFonts w:cstheme="minorHAnsi"/>
          <w:color w:val="706F6F"/>
        </w:rPr>
      </w:pPr>
    </w:p>
    <w:p w:rsidR="00E15E66" w:rsidRPr="001E5DAB" w:rsidRDefault="00E15E66" w:rsidP="001E5DAB">
      <w:pPr>
        <w:spacing w:after="0" w:line="240" w:lineRule="auto"/>
        <w:jc w:val="both"/>
        <w:rPr>
          <w:rFonts w:cstheme="minorHAnsi"/>
          <w:b/>
          <w:bCs/>
          <w:color w:val="000000"/>
        </w:rPr>
      </w:pPr>
      <w:r w:rsidRPr="001E5DAB">
        <w:rPr>
          <w:rFonts w:cstheme="minorHAnsi"/>
          <w:b/>
          <w:bCs/>
          <w:color w:val="000000"/>
        </w:rPr>
        <w:t>Fuentes de información de patentes y procedimiento</w:t>
      </w:r>
      <w:r w:rsidR="00310086" w:rsidRPr="001E5DAB">
        <w:rPr>
          <w:rFonts w:cstheme="minorHAnsi"/>
          <w:b/>
          <w:bCs/>
          <w:color w:val="000000"/>
        </w:rPr>
        <w:t xml:space="preserve"> </w:t>
      </w:r>
      <w:r w:rsidRPr="001E5DAB">
        <w:rPr>
          <w:rFonts w:cstheme="minorHAnsi"/>
          <w:b/>
          <w:bCs/>
          <w:color w:val="000000"/>
        </w:rPr>
        <w:t>para las búsquedas de libertad de acción en Cuba</w:t>
      </w:r>
    </w:p>
    <w:p w:rsidR="00310086" w:rsidRPr="001E5DAB" w:rsidRDefault="00310086" w:rsidP="001E5DAB">
      <w:pPr>
        <w:spacing w:after="0" w:line="240" w:lineRule="auto"/>
        <w:jc w:val="both"/>
        <w:rPr>
          <w:rFonts w:cstheme="minorHAnsi"/>
          <w:bCs/>
          <w:color w:val="000000"/>
        </w:rPr>
      </w:pPr>
      <w:r w:rsidRPr="001E5DAB">
        <w:rPr>
          <w:rFonts w:cstheme="minorHAnsi"/>
          <w:bCs/>
          <w:color w:val="000000"/>
        </w:rPr>
        <w:t>Rolando González Hernández</w:t>
      </w:r>
    </w:p>
    <w:p w:rsidR="00310086" w:rsidRPr="001E5DAB" w:rsidRDefault="00310086" w:rsidP="001E5DAB">
      <w:pPr>
        <w:spacing w:after="0" w:line="240" w:lineRule="auto"/>
        <w:jc w:val="both"/>
        <w:rPr>
          <w:rFonts w:cstheme="minorHAnsi"/>
          <w:bCs/>
          <w:color w:val="000000"/>
        </w:rPr>
      </w:pPr>
      <w:r w:rsidRPr="001E5DAB">
        <w:rPr>
          <w:rFonts w:cstheme="minorHAnsi"/>
          <w:bCs/>
          <w:color w:val="000000"/>
        </w:rPr>
        <w:t>Marleny Cruz Gibert</w:t>
      </w:r>
    </w:p>
    <w:p w:rsidR="00310086" w:rsidRPr="001E5DAB" w:rsidRDefault="00310086" w:rsidP="001E5DAB">
      <w:pPr>
        <w:spacing w:line="240" w:lineRule="auto"/>
        <w:jc w:val="both"/>
        <w:rPr>
          <w:rFonts w:cstheme="minorHAnsi"/>
          <w:color w:val="000000"/>
        </w:rPr>
      </w:pPr>
    </w:p>
    <w:p w:rsidR="00BA4304" w:rsidRPr="001E5DAB" w:rsidRDefault="00BA4304" w:rsidP="001E5DAB">
      <w:pPr>
        <w:pStyle w:val="Ttulo3"/>
        <w:spacing w:line="240" w:lineRule="auto"/>
        <w:rPr>
          <w:rFonts w:asciiTheme="minorHAnsi" w:hAnsiTheme="minorHAnsi" w:cstheme="minorHAnsi"/>
          <w:color w:val="auto"/>
          <w:sz w:val="22"/>
          <w:szCs w:val="22"/>
        </w:rPr>
      </w:pPr>
      <w:r w:rsidRPr="001E5DAB">
        <w:rPr>
          <w:rFonts w:asciiTheme="minorHAnsi" w:hAnsiTheme="minorHAnsi" w:cstheme="minorHAnsi"/>
          <w:color w:val="auto"/>
          <w:sz w:val="22"/>
          <w:szCs w:val="22"/>
        </w:rPr>
        <w:t>REV. CUBA. INF. CIENC. SALUD VOL.29 NO.3 LA HABANA JUL.-SET. 2018</w:t>
      </w:r>
    </w:p>
    <w:p w:rsidR="00310086" w:rsidRPr="001E5DAB" w:rsidRDefault="00310086" w:rsidP="001E5DAB">
      <w:pPr>
        <w:spacing w:line="240" w:lineRule="auto"/>
        <w:jc w:val="both"/>
        <w:rPr>
          <w:rFonts w:cstheme="minorHAnsi"/>
          <w:color w:val="000000"/>
        </w:rPr>
      </w:pPr>
      <w:r w:rsidRPr="001E5DAB">
        <w:rPr>
          <w:rFonts w:cstheme="minorHAnsi"/>
          <w:color w:val="000000"/>
        </w:rPr>
        <w:t xml:space="preserve">Disponible en: </w:t>
      </w:r>
      <w:r w:rsidRPr="001E5DAB">
        <w:rPr>
          <w:rFonts w:cstheme="minorHAnsi"/>
          <w:bCs/>
          <w:color w:val="00009A"/>
        </w:rPr>
        <w:t>http://bvs.sld.cu/revistas/aci/vol16_3_06/aci04907.htm</w:t>
      </w:r>
    </w:p>
    <w:p w:rsidR="00E15E66" w:rsidRPr="00D13924" w:rsidRDefault="00E15E66" w:rsidP="001E5DAB">
      <w:pPr>
        <w:spacing w:line="240" w:lineRule="auto"/>
        <w:jc w:val="both"/>
        <w:rPr>
          <w:rFonts w:cstheme="minorHAnsi"/>
          <w:color w:val="000000"/>
        </w:rPr>
      </w:pPr>
      <w:r w:rsidRPr="001E5DAB">
        <w:rPr>
          <w:rFonts w:cstheme="minorHAnsi"/>
          <w:b/>
          <w:bCs/>
          <w:color w:val="000000"/>
        </w:rPr>
        <w:t>RESUMEN</w:t>
      </w:r>
      <w:r w:rsidRPr="001E5DAB">
        <w:rPr>
          <w:rFonts w:cstheme="minorHAnsi"/>
          <w:color w:val="000000"/>
        </w:rPr>
        <w:br/>
      </w:r>
      <w:r w:rsidRPr="00D13924">
        <w:rPr>
          <w:rFonts w:cstheme="minorHAnsi"/>
          <w:bCs/>
          <w:color w:val="000000"/>
        </w:rPr>
        <w:t xml:space="preserve">Objetivo: </w:t>
      </w:r>
      <w:r w:rsidRPr="00D13924">
        <w:rPr>
          <w:rFonts w:cstheme="minorHAnsi"/>
          <w:color w:val="000000"/>
        </w:rPr>
        <w:t>proponer un procedimiento metodológico para la realización de búsquedas</w:t>
      </w:r>
      <w:r w:rsidRPr="00D13924">
        <w:rPr>
          <w:rFonts w:cstheme="minorHAnsi"/>
          <w:color w:val="000000"/>
        </w:rPr>
        <w:br/>
        <w:t>de libertad de acción utilizando información técnica legal de documentos de patentes.</w:t>
      </w:r>
      <w:r w:rsidRPr="00D13924">
        <w:rPr>
          <w:rFonts w:cstheme="minorHAnsi"/>
          <w:color w:val="000000"/>
        </w:rPr>
        <w:br/>
      </w:r>
      <w:r w:rsidRPr="00D13924">
        <w:rPr>
          <w:rFonts w:cstheme="minorHAnsi"/>
          <w:bCs/>
          <w:color w:val="000000"/>
        </w:rPr>
        <w:t xml:space="preserve">Métodos: </w:t>
      </w:r>
      <w:r w:rsidRPr="00D13924">
        <w:rPr>
          <w:rFonts w:cstheme="minorHAnsi"/>
          <w:color w:val="000000"/>
        </w:rPr>
        <w:t>primeramente, se caracterizaron numerosas bases de datos de patentes de</w:t>
      </w:r>
      <w:r w:rsidRPr="00D13924">
        <w:rPr>
          <w:rFonts w:cstheme="minorHAnsi"/>
          <w:color w:val="000000"/>
        </w:rPr>
        <w:br/>
        <w:t>acceso gratuito disponibles en internet (Patentescope®, Latipat, Espacenet, Invenes,</w:t>
      </w:r>
      <w:r w:rsidRPr="00D13924">
        <w:rPr>
          <w:rFonts w:cstheme="minorHAnsi"/>
          <w:color w:val="000000"/>
        </w:rPr>
        <w:br/>
        <w:t>Depatisnet, Lens.org y Patentinspiration) con respecto a la cobertura temporal y a la</w:t>
      </w:r>
      <w:r w:rsidRPr="00D13924">
        <w:rPr>
          <w:rFonts w:cstheme="minorHAnsi"/>
          <w:color w:val="000000"/>
        </w:rPr>
        <w:br/>
        <w:t>cantidad de patentes cubanas, y se identificaron y estudiaron dos fuentes de</w:t>
      </w:r>
      <w:r w:rsidRPr="00D13924">
        <w:rPr>
          <w:rFonts w:cstheme="minorHAnsi"/>
          <w:color w:val="000000"/>
        </w:rPr>
        <w:br/>
        <w:t>información que recogen estados legales de estas (INPADOC y WIPO Register Portal).</w:t>
      </w:r>
      <w:r w:rsidRPr="00D13924">
        <w:rPr>
          <w:rFonts w:cstheme="minorHAnsi"/>
          <w:color w:val="000000"/>
        </w:rPr>
        <w:br/>
      </w:r>
      <w:r w:rsidRPr="00D13924">
        <w:rPr>
          <w:rFonts w:cstheme="minorHAnsi"/>
          <w:bCs/>
          <w:color w:val="000000"/>
        </w:rPr>
        <w:t xml:space="preserve">Resultados: </w:t>
      </w:r>
      <w:r w:rsidRPr="00D13924">
        <w:rPr>
          <w:rFonts w:cstheme="minorHAnsi"/>
          <w:color w:val="000000"/>
        </w:rPr>
        <w:t>Patentscope® e Invenes se consideraron como las mejores bases, ya</w:t>
      </w:r>
      <w:r w:rsidRPr="00D13924">
        <w:rPr>
          <w:rFonts w:cstheme="minorHAnsi"/>
          <w:color w:val="000000"/>
        </w:rPr>
        <w:br/>
        <w:t>que permiten la búsqueda en el documento completo (título, resumen, descripción y</w:t>
      </w:r>
      <w:r w:rsidRPr="00D13924">
        <w:rPr>
          <w:rFonts w:cstheme="minorHAnsi"/>
          <w:color w:val="000000"/>
        </w:rPr>
        <w:br/>
        <w:t>reivindicaciones) mediante palabras clave; y Depatisnet se considera útil cuando se</w:t>
      </w:r>
      <w:r w:rsidRPr="00D13924">
        <w:rPr>
          <w:rFonts w:cstheme="minorHAnsi"/>
          <w:color w:val="000000"/>
        </w:rPr>
        <w:br/>
        <w:t>consulta mediante el Código Internacional de Patentes reclasificado por la Oficina de</w:t>
      </w:r>
      <w:r w:rsidRPr="00D13924">
        <w:rPr>
          <w:rFonts w:cstheme="minorHAnsi"/>
          <w:color w:val="000000"/>
        </w:rPr>
        <w:br/>
        <w:t>Patentes Alemana. No obstante, se recomienda el uso de todas las bases estudiadas</w:t>
      </w:r>
      <w:r w:rsidRPr="00D13924">
        <w:rPr>
          <w:rFonts w:cstheme="minorHAnsi"/>
          <w:color w:val="000000"/>
        </w:rPr>
        <w:br/>
        <w:t>para evadir errores relacionados con los contenidos y otras limitaciones relacionadas</w:t>
      </w:r>
      <w:r w:rsidRPr="00D13924">
        <w:rPr>
          <w:rFonts w:cstheme="minorHAnsi"/>
          <w:color w:val="000000"/>
        </w:rPr>
        <w:br/>
        <w:t>con las facilidades de búsqueda. A partir de las prestaciones detectadas en las fuentes</w:t>
      </w:r>
      <w:r w:rsidRPr="00D13924">
        <w:rPr>
          <w:rFonts w:cstheme="minorHAnsi"/>
          <w:color w:val="000000"/>
        </w:rPr>
        <w:br/>
      </w:r>
      <w:r w:rsidRPr="00D13924">
        <w:rPr>
          <w:rFonts w:cstheme="minorHAnsi"/>
          <w:color w:val="000000"/>
        </w:rPr>
        <w:lastRenderedPageBreak/>
        <w:t>de información analizadas, se implementó y perfeccionó un proceso de búsqueda</w:t>
      </w:r>
      <w:r w:rsidRPr="00D13924">
        <w:rPr>
          <w:rFonts w:cstheme="minorHAnsi"/>
          <w:color w:val="000000"/>
        </w:rPr>
        <w:br/>
        <w:t>sobre un medicamento preventivo contra el VIH/SIDA que demostró que existía</w:t>
      </w:r>
      <w:r w:rsidRPr="00D13924">
        <w:rPr>
          <w:rFonts w:cstheme="minorHAnsi"/>
          <w:color w:val="000000"/>
        </w:rPr>
        <w:br/>
        <w:t>libertad de acción en Cuba para su explotación, así como también la pertinencia de las</w:t>
      </w:r>
      <w:r w:rsidRPr="00D13924">
        <w:rPr>
          <w:rFonts w:cstheme="minorHAnsi"/>
          <w:color w:val="000000"/>
        </w:rPr>
        <w:br/>
        <w:t>herramientas y la metodología utilizadas para realizar este tipo de búsquedas.</w:t>
      </w:r>
      <w:r w:rsidRPr="00D13924">
        <w:rPr>
          <w:rFonts w:cstheme="minorHAnsi"/>
          <w:color w:val="000000"/>
        </w:rPr>
        <w:br/>
      </w:r>
      <w:r w:rsidRPr="00D13924">
        <w:rPr>
          <w:rFonts w:cstheme="minorHAnsi"/>
          <w:bCs/>
          <w:color w:val="000000"/>
        </w:rPr>
        <w:t xml:space="preserve">Conclusiones: </w:t>
      </w:r>
      <w:r w:rsidRPr="00D13924">
        <w:rPr>
          <w:rFonts w:cstheme="minorHAnsi"/>
          <w:color w:val="000000"/>
        </w:rPr>
        <w:t>este estudio de caso permite poner en práctica un procedimiento para</w:t>
      </w:r>
      <w:r w:rsidRPr="00D13924">
        <w:rPr>
          <w:rFonts w:cstheme="minorHAnsi"/>
          <w:color w:val="000000"/>
        </w:rPr>
        <w:br/>
        <w:t>realizar búsquedas y evidencia la importancia de la implementación del servicio de</w:t>
      </w:r>
      <w:r w:rsidRPr="00D13924">
        <w:rPr>
          <w:rFonts w:cstheme="minorHAnsi"/>
          <w:color w:val="000000"/>
        </w:rPr>
        <w:br/>
        <w:t>búsqueda libertad de acción para facilitar el acceso a invenciones patentadas,</w:t>
      </w:r>
      <w:r w:rsidRPr="00D13924">
        <w:rPr>
          <w:rFonts w:cstheme="minorHAnsi"/>
          <w:color w:val="000000"/>
        </w:rPr>
        <w:br/>
        <w:t>especialmente en el campo médico-farmacéutico.</w:t>
      </w:r>
    </w:p>
    <w:p w:rsidR="00E15E66" w:rsidRPr="001E5DAB" w:rsidRDefault="00E15E66" w:rsidP="001E5DAB">
      <w:pPr>
        <w:spacing w:line="240" w:lineRule="auto"/>
        <w:jc w:val="both"/>
        <w:rPr>
          <w:rFonts w:cstheme="minorHAnsi"/>
          <w:color w:val="000000"/>
        </w:rPr>
      </w:pPr>
      <w:r w:rsidRPr="001E5DAB">
        <w:rPr>
          <w:rFonts w:cstheme="minorHAnsi"/>
          <w:b/>
          <w:bCs/>
          <w:color w:val="000000"/>
        </w:rPr>
        <w:t xml:space="preserve">Palabras clave: </w:t>
      </w:r>
      <w:r w:rsidRPr="001E5DAB">
        <w:rPr>
          <w:rFonts w:cstheme="minorHAnsi"/>
          <w:color w:val="000000"/>
        </w:rPr>
        <w:t>invención; patentes; dominio público; libertad de acción; bases de</w:t>
      </w:r>
      <w:r w:rsidRPr="001E5DAB">
        <w:rPr>
          <w:rFonts w:cstheme="minorHAnsi"/>
          <w:color w:val="000000"/>
        </w:rPr>
        <w:br/>
        <w:t>datos gratuitas de patentes; estados legales de patentes; tenofovir; composiciones</w:t>
      </w:r>
      <w:r w:rsidRPr="001E5DAB">
        <w:rPr>
          <w:rFonts w:cstheme="minorHAnsi"/>
          <w:color w:val="000000"/>
        </w:rPr>
        <w:br/>
        <w:t>farmacéuticas microbicidas.</w:t>
      </w:r>
    </w:p>
    <w:p w:rsidR="00203A51" w:rsidRDefault="00203A51" w:rsidP="001E5DAB">
      <w:pPr>
        <w:spacing w:line="240" w:lineRule="auto"/>
        <w:jc w:val="both"/>
        <w:rPr>
          <w:rFonts w:cstheme="minorHAnsi"/>
          <w:color w:val="000000"/>
        </w:rPr>
      </w:pPr>
    </w:p>
    <w:p w:rsidR="00045186" w:rsidRPr="001E5DAB" w:rsidRDefault="00045186" w:rsidP="00045186">
      <w:pPr>
        <w:spacing w:after="0" w:line="240" w:lineRule="auto"/>
        <w:rPr>
          <w:rFonts w:cstheme="minorHAnsi"/>
          <w:b/>
          <w:bCs/>
          <w:color w:val="000000"/>
        </w:rPr>
      </w:pPr>
      <w:r w:rsidRPr="001E5DAB">
        <w:rPr>
          <w:rFonts w:cstheme="minorHAnsi"/>
          <w:b/>
          <w:bCs/>
          <w:color w:val="000000"/>
        </w:rPr>
        <w:t>Ciencia e innovación tecnológica en la salud en Cuba: resultados en problemas seleccionados</w:t>
      </w:r>
    </w:p>
    <w:p w:rsidR="00045186" w:rsidRPr="001E5DAB" w:rsidRDefault="00045186" w:rsidP="00045186">
      <w:pPr>
        <w:spacing w:after="0" w:line="240" w:lineRule="auto"/>
        <w:jc w:val="both"/>
        <w:rPr>
          <w:rFonts w:cstheme="minorHAnsi"/>
          <w:color w:val="000000"/>
        </w:rPr>
      </w:pPr>
      <w:r w:rsidRPr="001E5DAB">
        <w:rPr>
          <w:rFonts w:cstheme="minorHAnsi"/>
          <w:color w:val="000000"/>
        </w:rPr>
        <w:t>Rojo Pérez N,</w:t>
      </w:r>
    </w:p>
    <w:p w:rsidR="00045186" w:rsidRPr="001E5DAB" w:rsidRDefault="00045186" w:rsidP="00045186">
      <w:pPr>
        <w:spacing w:after="0" w:line="240" w:lineRule="auto"/>
        <w:jc w:val="both"/>
        <w:rPr>
          <w:rFonts w:cstheme="minorHAnsi"/>
          <w:color w:val="000000"/>
        </w:rPr>
      </w:pPr>
      <w:r w:rsidRPr="001E5DAB">
        <w:rPr>
          <w:rFonts w:cstheme="minorHAnsi"/>
          <w:color w:val="000000"/>
        </w:rPr>
        <w:t xml:space="preserve"> Valenti Pérez C,</w:t>
      </w:r>
    </w:p>
    <w:p w:rsidR="00045186" w:rsidRPr="001E5DAB" w:rsidRDefault="00045186" w:rsidP="00045186">
      <w:pPr>
        <w:spacing w:after="0" w:line="240" w:lineRule="auto"/>
        <w:jc w:val="both"/>
        <w:rPr>
          <w:rFonts w:cstheme="minorHAnsi"/>
          <w:color w:val="000000"/>
        </w:rPr>
      </w:pPr>
      <w:r w:rsidRPr="001E5DAB">
        <w:rPr>
          <w:rFonts w:cstheme="minorHAnsi"/>
          <w:color w:val="000000"/>
        </w:rPr>
        <w:t xml:space="preserve"> Martínez Trujillo N, </w:t>
      </w:r>
    </w:p>
    <w:p w:rsidR="00045186" w:rsidRPr="001E5DAB" w:rsidRDefault="00045186" w:rsidP="00045186">
      <w:pPr>
        <w:spacing w:after="0" w:line="240" w:lineRule="auto"/>
        <w:jc w:val="both"/>
        <w:rPr>
          <w:rFonts w:cstheme="minorHAnsi"/>
          <w:color w:val="000000"/>
        </w:rPr>
      </w:pPr>
      <w:r w:rsidRPr="001E5DAB">
        <w:rPr>
          <w:rFonts w:cstheme="minorHAnsi"/>
          <w:color w:val="000000"/>
        </w:rPr>
        <w:t>Morales Suárez I,</w:t>
      </w:r>
    </w:p>
    <w:p w:rsidR="00045186" w:rsidRPr="001E5DAB" w:rsidRDefault="00045186" w:rsidP="00045186">
      <w:pPr>
        <w:spacing w:after="0" w:line="240" w:lineRule="auto"/>
        <w:jc w:val="both"/>
        <w:rPr>
          <w:rFonts w:cstheme="minorHAnsi"/>
          <w:color w:val="000000"/>
        </w:rPr>
      </w:pPr>
      <w:r w:rsidRPr="001E5DAB">
        <w:rPr>
          <w:rFonts w:cstheme="minorHAnsi"/>
          <w:color w:val="000000"/>
        </w:rPr>
        <w:t xml:space="preserve"> Martínez Torres E,</w:t>
      </w:r>
    </w:p>
    <w:p w:rsidR="00045186" w:rsidRPr="001E5DAB" w:rsidRDefault="00045186" w:rsidP="00045186">
      <w:pPr>
        <w:spacing w:after="0" w:line="240" w:lineRule="auto"/>
        <w:jc w:val="both"/>
        <w:rPr>
          <w:rFonts w:cstheme="minorHAnsi"/>
          <w:color w:val="000000"/>
        </w:rPr>
      </w:pPr>
      <w:r w:rsidRPr="001E5DAB">
        <w:rPr>
          <w:rFonts w:cstheme="minorHAnsi"/>
          <w:color w:val="000000"/>
        </w:rPr>
        <w:t xml:space="preserve"> Fleitas Estévez I, et al.</w:t>
      </w:r>
    </w:p>
    <w:p w:rsidR="00045186" w:rsidRPr="001E5DAB" w:rsidRDefault="00045186" w:rsidP="00045186">
      <w:pPr>
        <w:spacing w:after="0" w:line="240" w:lineRule="auto"/>
        <w:jc w:val="both"/>
        <w:rPr>
          <w:rFonts w:cstheme="minorHAnsi"/>
          <w:b/>
          <w:bCs/>
          <w:color w:val="000000"/>
        </w:rPr>
      </w:pPr>
    </w:p>
    <w:p w:rsidR="00045186" w:rsidRPr="001E5DAB" w:rsidRDefault="007779C9" w:rsidP="00045186">
      <w:pPr>
        <w:spacing w:after="0" w:line="240" w:lineRule="auto"/>
        <w:jc w:val="both"/>
        <w:rPr>
          <w:rFonts w:cstheme="minorHAnsi"/>
          <w:color w:val="000000"/>
        </w:rPr>
      </w:pPr>
      <w:r w:rsidRPr="001E5DAB">
        <w:rPr>
          <w:rFonts w:cstheme="minorHAnsi"/>
          <w:color w:val="000000"/>
        </w:rPr>
        <w:t>REVISTA PANAMERICANA</w:t>
      </w:r>
      <w:r w:rsidR="00045186" w:rsidRPr="001E5DAB">
        <w:rPr>
          <w:rFonts w:cstheme="minorHAnsi"/>
          <w:color w:val="000000"/>
        </w:rPr>
        <w:t xml:space="preserve"> DE SALUD PÚBLICA. 2018;  42: E32.</w:t>
      </w:r>
    </w:p>
    <w:p w:rsidR="00045186" w:rsidRDefault="00045186" w:rsidP="00045186">
      <w:pPr>
        <w:spacing w:after="0" w:line="240" w:lineRule="auto"/>
        <w:jc w:val="both"/>
        <w:rPr>
          <w:rStyle w:val="Hipervnculo"/>
          <w:rFonts w:cstheme="minorHAnsi"/>
        </w:rPr>
      </w:pPr>
      <w:r w:rsidRPr="001E5DAB">
        <w:rPr>
          <w:rFonts w:cstheme="minorHAnsi"/>
          <w:color w:val="000000"/>
        </w:rPr>
        <w:t>Disponible en:</w:t>
      </w:r>
      <w:r>
        <w:rPr>
          <w:rFonts w:cstheme="minorHAnsi"/>
          <w:color w:val="000000"/>
        </w:rPr>
        <w:t xml:space="preserve"> </w:t>
      </w:r>
      <w:hyperlink r:id="rId12" w:history="1">
        <w:r w:rsidRPr="001E5DAB">
          <w:rPr>
            <w:rStyle w:val="Hipervnculo"/>
            <w:rFonts w:cstheme="minorHAnsi"/>
          </w:rPr>
          <w:t>https://www.scielosp.org/pdf/rpsp/2018.v42/e32</w:t>
        </w:r>
      </w:hyperlink>
    </w:p>
    <w:p w:rsidR="00045186" w:rsidRPr="001E5DAB" w:rsidRDefault="00045186" w:rsidP="00045186">
      <w:pPr>
        <w:spacing w:after="0" w:line="240" w:lineRule="auto"/>
        <w:jc w:val="both"/>
        <w:rPr>
          <w:rFonts w:cstheme="minorHAnsi"/>
          <w:color w:val="000000"/>
        </w:rPr>
      </w:pPr>
    </w:p>
    <w:p w:rsidR="00045186" w:rsidRPr="001E5DAB" w:rsidRDefault="00045186" w:rsidP="00045186">
      <w:pPr>
        <w:spacing w:line="240" w:lineRule="auto"/>
        <w:jc w:val="both"/>
        <w:rPr>
          <w:rFonts w:cstheme="minorHAnsi"/>
          <w:color w:val="000000"/>
        </w:rPr>
      </w:pPr>
      <w:r w:rsidRPr="001E5DAB">
        <w:rPr>
          <w:rFonts w:cstheme="minorHAnsi"/>
          <w:b/>
          <w:bCs/>
          <w:color w:val="000000"/>
        </w:rPr>
        <w:t>RESUMEN</w:t>
      </w:r>
      <w:r w:rsidRPr="001E5DAB">
        <w:rPr>
          <w:rFonts w:cstheme="minorHAnsi"/>
          <w:color w:val="000000"/>
        </w:rPr>
        <w:br/>
        <w:t>En Cuba, la investigación para la salud se basa en las prioridades de la política científica nacional, derivadas del estado de salud de la población. El objetivo de este artículo es</w:t>
      </w:r>
      <w:r w:rsidRPr="001E5DAB">
        <w:rPr>
          <w:rFonts w:cstheme="minorHAnsi"/>
          <w:color w:val="000000"/>
        </w:rPr>
        <w:br/>
        <w:t>describir las características del Sistema de Ciencia e Innovación Tecnológica en el sector y cómo los resultados de sus investigaciones benefician la salud de los grupos poblacionales.</w:t>
      </w:r>
      <w:r w:rsidRPr="001E5DAB">
        <w:rPr>
          <w:rFonts w:cstheme="minorHAnsi"/>
          <w:color w:val="000000"/>
        </w:rPr>
        <w:br/>
        <w:t>Para ello se seleccionaron investigaciones relacionadas con la discapacidad. Este sistema sigue los preceptos metodológicos del Ministerio de Ciencia, Tecnología y Medio Ambiente y cuenta con 37 entidades de investigación. Se organiza en programas y proyectos que favorecen la</w:t>
      </w:r>
      <w:r w:rsidRPr="001E5DAB">
        <w:rPr>
          <w:rFonts w:cstheme="minorHAnsi"/>
          <w:color w:val="000000"/>
        </w:rPr>
        <w:br/>
        <w:t>investigación básica y aplicada, con un enfoque multidisciplinario e intersectorial; estos son financiados  mayormente por el Estado y organizados en ciclos cerrados o completos, es decir, una misma entidad se encarga de todo el proceso, desde la investigación hasta la comercialización, incluidos los estudios de mercados y la vigilancia poscomercialización. Las investigaciones seleccionadas evidencian la armonía entre la investigación, la generalización</w:t>
      </w:r>
      <w:r w:rsidRPr="001E5DAB">
        <w:rPr>
          <w:rFonts w:cstheme="minorHAnsi"/>
          <w:color w:val="000000"/>
        </w:rPr>
        <w:br/>
        <w:t>de los resultados y su efecto en mejorar la salud y el acceso universal de la población. Se lograron resultados en métodos de diagnóstico, vacunas preventivas y terapéuticas, signos de</w:t>
      </w:r>
      <w:r w:rsidRPr="001E5DAB">
        <w:rPr>
          <w:rFonts w:cstheme="minorHAnsi"/>
          <w:color w:val="000000"/>
        </w:rPr>
        <w:br/>
        <w:t>alarma para el pronóstico y tratamiento del dengue, prevención de malformaciones congénitas, y políticas y programas que han beneficiado a las personas con discapacidad y sus familiares. La voluntad del Estado para desarrollar y financiar la investigación científica, la acción intersectorial, la definición de las prioridades de investigación, y la preparación y atención sistemática del capital humano han sido factores determinantes para el cumplimiento de los objetivos del sistema.</w:t>
      </w:r>
    </w:p>
    <w:p w:rsidR="00045186" w:rsidRPr="001E5DAB" w:rsidRDefault="00045186" w:rsidP="00045186">
      <w:pPr>
        <w:spacing w:line="240" w:lineRule="auto"/>
        <w:jc w:val="both"/>
        <w:rPr>
          <w:rFonts w:cstheme="minorHAnsi"/>
          <w:color w:val="000000"/>
        </w:rPr>
      </w:pPr>
      <w:r w:rsidRPr="001E5DAB">
        <w:rPr>
          <w:rFonts w:cstheme="minorHAnsi"/>
          <w:b/>
          <w:bCs/>
          <w:color w:val="000000"/>
        </w:rPr>
        <w:t xml:space="preserve">Palabras clave: </w:t>
      </w:r>
      <w:r w:rsidRPr="001E5DAB">
        <w:rPr>
          <w:rFonts w:cstheme="minorHAnsi"/>
          <w:color w:val="000000"/>
        </w:rPr>
        <w:t>Política nacional de ciencia, tecnología e innovación, gestión de ciencia, tecnología e innovación en salud, investigación biomédica, planes y programas de salud,</w:t>
      </w:r>
      <w:r w:rsidRPr="001E5DAB">
        <w:rPr>
          <w:rFonts w:cstheme="minorHAnsi"/>
          <w:color w:val="000000"/>
        </w:rPr>
        <w:br/>
        <w:t>proyectos de investigación, Cuba</w:t>
      </w:r>
    </w:p>
    <w:p w:rsidR="00045186" w:rsidRDefault="00045186" w:rsidP="001E5DAB">
      <w:pPr>
        <w:spacing w:line="240" w:lineRule="auto"/>
        <w:jc w:val="both"/>
        <w:rPr>
          <w:rFonts w:cstheme="minorHAnsi"/>
          <w:color w:val="000000"/>
        </w:rPr>
      </w:pPr>
    </w:p>
    <w:p w:rsidR="00045186" w:rsidRDefault="00045186" w:rsidP="001E5DAB">
      <w:pPr>
        <w:spacing w:line="240" w:lineRule="auto"/>
        <w:jc w:val="both"/>
        <w:rPr>
          <w:rFonts w:cstheme="minorHAnsi"/>
          <w:color w:val="000000"/>
        </w:rPr>
      </w:pPr>
    </w:p>
    <w:p w:rsidR="00045186" w:rsidRPr="001E5DAB" w:rsidRDefault="00045186" w:rsidP="001E5DAB">
      <w:pPr>
        <w:spacing w:line="240" w:lineRule="auto"/>
        <w:jc w:val="both"/>
        <w:rPr>
          <w:rFonts w:cstheme="minorHAnsi"/>
          <w:color w:val="000000"/>
        </w:rPr>
      </w:pPr>
    </w:p>
    <w:p w:rsidR="00045186" w:rsidRPr="001E5DAB" w:rsidRDefault="00045186" w:rsidP="00045186">
      <w:pPr>
        <w:spacing w:after="0" w:line="240" w:lineRule="auto"/>
        <w:jc w:val="both"/>
        <w:rPr>
          <w:rFonts w:cstheme="minorHAnsi"/>
          <w:b/>
          <w:bCs/>
          <w:color w:val="000000"/>
        </w:rPr>
      </w:pPr>
      <w:r w:rsidRPr="001E5DAB">
        <w:rPr>
          <w:rFonts w:cstheme="minorHAnsi"/>
          <w:b/>
          <w:bCs/>
          <w:color w:val="000000"/>
        </w:rPr>
        <w:lastRenderedPageBreak/>
        <w:t>Gestión de la innovación en los servicios de salud pública</w:t>
      </w:r>
    </w:p>
    <w:p w:rsidR="00045186" w:rsidRPr="001E5DAB" w:rsidRDefault="00045186" w:rsidP="00045186">
      <w:pPr>
        <w:spacing w:after="0" w:line="240" w:lineRule="auto"/>
        <w:rPr>
          <w:rFonts w:cstheme="minorHAnsi"/>
          <w:bCs/>
          <w:color w:val="000000"/>
        </w:rPr>
      </w:pPr>
      <w:r w:rsidRPr="001E5DAB">
        <w:rPr>
          <w:rFonts w:cstheme="minorHAnsi"/>
          <w:bCs/>
          <w:color w:val="000000"/>
        </w:rPr>
        <w:t>Gustavo Javier Terán Rosero1</w:t>
      </w:r>
      <w:r w:rsidRPr="001E5DAB">
        <w:rPr>
          <w:rFonts w:cstheme="minorHAnsi"/>
          <w:color w:val="000000"/>
        </w:rPr>
        <w:br/>
      </w:r>
      <w:r w:rsidRPr="001E5DAB">
        <w:rPr>
          <w:rFonts w:cstheme="minorHAnsi"/>
          <w:bCs/>
          <w:color w:val="000000"/>
        </w:rPr>
        <w:t>Edwin Jonathan Mora Chuquer1</w:t>
      </w:r>
      <w:r w:rsidRPr="001E5DAB">
        <w:rPr>
          <w:rFonts w:cstheme="minorHAnsi"/>
          <w:color w:val="000000"/>
        </w:rPr>
        <w:br/>
      </w:r>
      <w:r w:rsidRPr="001E5DAB">
        <w:rPr>
          <w:rFonts w:cstheme="minorHAnsi"/>
          <w:bCs/>
          <w:color w:val="000000"/>
        </w:rPr>
        <w:t>Milena del Rocío Gutiérrez Villarreal1</w:t>
      </w:r>
      <w:r w:rsidRPr="001E5DAB">
        <w:rPr>
          <w:rFonts w:cstheme="minorHAnsi"/>
          <w:color w:val="000000"/>
        </w:rPr>
        <w:br/>
      </w:r>
      <w:r w:rsidRPr="001E5DAB">
        <w:rPr>
          <w:rFonts w:cstheme="minorHAnsi"/>
          <w:bCs/>
          <w:color w:val="000000"/>
        </w:rPr>
        <w:t>Sonia Cumanda Maldonado Tapia1</w:t>
      </w:r>
      <w:r w:rsidRPr="001E5DAB">
        <w:rPr>
          <w:rFonts w:cstheme="minorHAnsi"/>
          <w:color w:val="000000"/>
        </w:rPr>
        <w:br/>
      </w:r>
      <w:r w:rsidRPr="001E5DAB">
        <w:rPr>
          <w:rFonts w:cstheme="minorHAnsi"/>
          <w:bCs/>
          <w:color w:val="000000"/>
        </w:rPr>
        <w:t>Wilmar Alberto Delgado Campaña1</w:t>
      </w:r>
      <w:r w:rsidRPr="001E5DAB">
        <w:rPr>
          <w:rFonts w:cstheme="minorHAnsi"/>
          <w:color w:val="000000"/>
        </w:rPr>
        <w:br/>
      </w:r>
      <w:r w:rsidRPr="001E5DAB">
        <w:rPr>
          <w:rFonts w:cstheme="minorHAnsi"/>
          <w:bCs/>
          <w:color w:val="000000"/>
        </w:rPr>
        <w:t>Angie Fernández Lorenzo</w:t>
      </w:r>
    </w:p>
    <w:p w:rsidR="00045186" w:rsidRPr="001E5DAB" w:rsidRDefault="00045186" w:rsidP="00045186">
      <w:pPr>
        <w:spacing w:after="0" w:line="240" w:lineRule="auto"/>
        <w:rPr>
          <w:rFonts w:cstheme="minorHAnsi"/>
          <w:bCs/>
          <w:color w:val="000000"/>
        </w:rPr>
      </w:pPr>
    </w:p>
    <w:p w:rsidR="00045186" w:rsidRPr="001E5DAB" w:rsidRDefault="00045186" w:rsidP="00045186">
      <w:pPr>
        <w:spacing w:after="0" w:line="240" w:lineRule="auto"/>
        <w:jc w:val="both"/>
        <w:rPr>
          <w:rFonts w:cstheme="minorHAnsi"/>
          <w:bCs/>
          <w:color w:val="000000"/>
        </w:rPr>
      </w:pPr>
      <w:r w:rsidRPr="001E5DAB">
        <w:rPr>
          <w:rFonts w:cstheme="minorHAnsi"/>
          <w:bCs/>
          <w:color w:val="000000"/>
        </w:rPr>
        <w:t>REVISTA CUBANA DE INVESTIGACIONES BIOMÉDICAS. 2017;36(3)</w:t>
      </w:r>
    </w:p>
    <w:p w:rsidR="00045186" w:rsidRPr="001E5DAB" w:rsidRDefault="00045186" w:rsidP="00045186">
      <w:pPr>
        <w:spacing w:after="0" w:line="240" w:lineRule="auto"/>
        <w:jc w:val="both"/>
        <w:rPr>
          <w:rFonts w:cstheme="minorHAnsi"/>
          <w:bCs/>
          <w:color w:val="000000"/>
        </w:rPr>
      </w:pPr>
      <w:r w:rsidRPr="001E5DAB">
        <w:rPr>
          <w:rFonts w:cstheme="minorHAnsi"/>
          <w:color w:val="000000"/>
        </w:rPr>
        <w:t>Disponible en:</w:t>
      </w:r>
      <w:r>
        <w:rPr>
          <w:rFonts w:cstheme="minorHAnsi"/>
          <w:color w:val="000000"/>
        </w:rPr>
        <w:t xml:space="preserve"> </w:t>
      </w:r>
      <w:hyperlink r:id="rId13" w:history="1">
        <w:r w:rsidRPr="001E5DAB">
          <w:rPr>
            <w:rStyle w:val="Hipervnculo"/>
            <w:rFonts w:cstheme="minorHAnsi"/>
            <w:bCs/>
          </w:rPr>
          <w:t>http://www.revibiomedica.sld.cu/index.php/ibi/article/view/81/74</w:t>
        </w:r>
      </w:hyperlink>
    </w:p>
    <w:p w:rsidR="00045186" w:rsidRDefault="00045186" w:rsidP="00045186">
      <w:pPr>
        <w:spacing w:line="240" w:lineRule="auto"/>
        <w:jc w:val="both"/>
        <w:rPr>
          <w:rFonts w:cstheme="minorHAnsi"/>
          <w:b/>
          <w:bCs/>
          <w:color w:val="000000"/>
        </w:rPr>
      </w:pPr>
    </w:p>
    <w:p w:rsidR="00045186" w:rsidRPr="001E5DAB" w:rsidRDefault="00045186" w:rsidP="00045186">
      <w:pPr>
        <w:spacing w:line="240" w:lineRule="auto"/>
        <w:jc w:val="both"/>
        <w:rPr>
          <w:rFonts w:cstheme="minorHAnsi"/>
          <w:color w:val="000000"/>
        </w:rPr>
      </w:pPr>
      <w:r w:rsidRPr="001E5DAB">
        <w:rPr>
          <w:rFonts w:cstheme="minorHAnsi"/>
          <w:b/>
          <w:bCs/>
          <w:color w:val="000000"/>
        </w:rPr>
        <w:t>RESUMEN</w:t>
      </w:r>
      <w:r w:rsidRPr="001E5DAB">
        <w:rPr>
          <w:rFonts w:cstheme="minorHAnsi"/>
          <w:color w:val="000000"/>
        </w:rPr>
        <w:br/>
        <w:t>Los términos conocimiento, tecnología e innovación cada vez más forman parte del</w:t>
      </w:r>
      <w:r w:rsidRPr="001E5DAB">
        <w:rPr>
          <w:rFonts w:cstheme="minorHAnsi"/>
          <w:color w:val="000000"/>
        </w:rPr>
        <w:br/>
        <w:t>vocabulario empresarial, al reconocerse como pilares para el éxito de cualquier</w:t>
      </w:r>
      <w:r w:rsidRPr="001E5DAB">
        <w:rPr>
          <w:rFonts w:cstheme="minorHAnsi"/>
          <w:color w:val="000000"/>
        </w:rPr>
        <w:br/>
        <w:t>organización en el siglo XXI. Especialmente en la prestación de servicios sociales</w:t>
      </w:r>
      <w:r w:rsidRPr="001E5DAB">
        <w:rPr>
          <w:rFonts w:cstheme="minorHAnsi"/>
          <w:color w:val="000000"/>
        </w:rPr>
        <w:br/>
        <w:t>como la salud pública la gestión de la innovación debe constituir una prioridad para la</w:t>
      </w:r>
      <w:r w:rsidRPr="001E5DAB">
        <w:rPr>
          <w:rFonts w:cstheme="minorHAnsi"/>
          <w:color w:val="000000"/>
        </w:rPr>
        <w:br/>
        <w:t>atención con calidad y efectividad de los acuciantes problemas de salud que afectan a</w:t>
      </w:r>
      <w:r w:rsidRPr="001E5DAB">
        <w:rPr>
          <w:rFonts w:cstheme="minorHAnsi"/>
          <w:color w:val="000000"/>
        </w:rPr>
        <w:br/>
        <w:t>la humanidad. El objetivo del artículo es analizar el desarrollo de la gestión de la</w:t>
      </w:r>
      <w:r w:rsidRPr="001E5DAB">
        <w:rPr>
          <w:rFonts w:cstheme="minorHAnsi"/>
          <w:color w:val="000000"/>
        </w:rPr>
        <w:br/>
        <w:t>innovación en los servicios de salud pública. El análisis bibliográfico realizado incluyó</w:t>
      </w:r>
      <w:r w:rsidRPr="001E5DAB">
        <w:rPr>
          <w:rFonts w:cstheme="minorHAnsi"/>
          <w:color w:val="000000"/>
        </w:rPr>
        <w:br/>
        <w:t>material de los últimos seis años en cuatro bases de datos regionales, acerca de la</w:t>
      </w:r>
      <w:r w:rsidRPr="001E5DAB">
        <w:rPr>
          <w:rFonts w:cstheme="minorHAnsi"/>
          <w:color w:val="000000"/>
        </w:rPr>
        <w:br/>
        <w:t>gestión de la innovación en servicios de salud pública. La investigación ha constituido</w:t>
      </w:r>
      <w:r w:rsidRPr="001E5DAB">
        <w:rPr>
          <w:rFonts w:cstheme="minorHAnsi"/>
          <w:color w:val="000000"/>
        </w:rPr>
        <w:br/>
        <w:t>una preocupación constante en los servicios de salud pública, lo que requiere de la</w:t>
      </w:r>
      <w:r w:rsidRPr="001E5DAB">
        <w:rPr>
          <w:rFonts w:cstheme="minorHAnsi"/>
          <w:color w:val="000000"/>
        </w:rPr>
        <w:br/>
        <w:t>gestión continua de la innovación en sus entidades, con énfasis en los aspectos que la</w:t>
      </w:r>
      <w:r w:rsidRPr="001E5DAB">
        <w:rPr>
          <w:rFonts w:cstheme="minorHAnsi"/>
          <w:color w:val="000000"/>
        </w:rPr>
        <w:br/>
        <w:t>literatura considera más relevantes, como el talento humano, la estrategia y cultura</w:t>
      </w:r>
      <w:r w:rsidRPr="001E5DAB">
        <w:rPr>
          <w:rFonts w:cstheme="minorHAnsi"/>
          <w:color w:val="000000"/>
        </w:rPr>
        <w:br/>
        <w:t>organizacional, la relación con los clientes y entidades colaboradoras, en especial, las</w:t>
      </w:r>
      <w:r w:rsidRPr="001E5DAB">
        <w:rPr>
          <w:rFonts w:cstheme="minorHAnsi"/>
          <w:color w:val="000000"/>
        </w:rPr>
        <w:br/>
        <w:t>educativas. La gestión de la innovación constituye una prioridad para las entidades de</w:t>
      </w:r>
      <w:r w:rsidRPr="001E5DAB">
        <w:rPr>
          <w:rFonts w:cstheme="minorHAnsi"/>
          <w:color w:val="000000"/>
        </w:rPr>
        <w:br/>
        <w:t>salud, en correspondencia con las políticas públicas que promueven la solución</w:t>
      </w:r>
      <w:r w:rsidRPr="001E5DAB">
        <w:rPr>
          <w:rFonts w:cstheme="minorHAnsi"/>
          <w:color w:val="000000"/>
        </w:rPr>
        <w:br/>
        <w:t>continua a los problemas poblacionales de salud.</w:t>
      </w:r>
    </w:p>
    <w:p w:rsidR="00045186" w:rsidRDefault="00045186" w:rsidP="00045186">
      <w:pPr>
        <w:spacing w:line="240" w:lineRule="auto"/>
        <w:jc w:val="both"/>
        <w:rPr>
          <w:rFonts w:cstheme="minorHAnsi"/>
          <w:color w:val="000000"/>
        </w:rPr>
      </w:pPr>
      <w:r w:rsidRPr="001E5DAB">
        <w:rPr>
          <w:rFonts w:cstheme="minorHAnsi"/>
          <w:b/>
          <w:bCs/>
          <w:color w:val="000000"/>
        </w:rPr>
        <w:t xml:space="preserve">Palabras clave: </w:t>
      </w:r>
      <w:r w:rsidRPr="001E5DAB">
        <w:rPr>
          <w:rFonts w:cstheme="minorHAnsi"/>
          <w:color w:val="000000"/>
        </w:rPr>
        <w:t>tecnología; conocimiento; innovación; salud; servicios.</w:t>
      </w:r>
    </w:p>
    <w:p w:rsidR="00045186" w:rsidRDefault="00045186" w:rsidP="001E5DAB">
      <w:pPr>
        <w:spacing w:line="240" w:lineRule="auto"/>
        <w:rPr>
          <w:rFonts w:cstheme="minorHAnsi"/>
          <w:b/>
          <w:bCs/>
          <w:color w:val="000000"/>
        </w:rPr>
      </w:pPr>
    </w:p>
    <w:p w:rsidR="00045186" w:rsidRPr="001E5DAB" w:rsidRDefault="00045186" w:rsidP="00045186">
      <w:pPr>
        <w:spacing w:line="240" w:lineRule="auto"/>
        <w:rPr>
          <w:rFonts w:cstheme="minorHAnsi"/>
          <w:b/>
          <w:color w:val="231F20"/>
        </w:rPr>
      </w:pPr>
      <w:r w:rsidRPr="001E5DAB">
        <w:rPr>
          <w:rFonts w:cstheme="minorHAnsi"/>
          <w:b/>
          <w:color w:val="231F20"/>
        </w:rPr>
        <w:t xml:space="preserve">Salud pública y propiedad intelectual en Cuba: mapa conceptual. </w:t>
      </w:r>
    </w:p>
    <w:p w:rsidR="00045186" w:rsidRPr="001E5DAB" w:rsidRDefault="00045186" w:rsidP="00045186">
      <w:pPr>
        <w:spacing w:after="0" w:line="240" w:lineRule="auto"/>
        <w:rPr>
          <w:rFonts w:cstheme="minorHAnsi"/>
          <w:iCs/>
          <w:color w:val="231F20"/>
        </w:rPr>
      </w:pPr>
      <w:r w:rsidRPr="001E5DAB">
        <w:rPr>
          <w:rFonts w:cstheme="minorHAnsi"/>
          <w:iCs/>
          <w:color w:val="231F20"/>
        </w:rPr>
        <w:t>Beatriz García Delgado</w:t>
      </w:r>
    </w:p>
    <w:p w:rsidR="00045186" w:rsidRPr="001E5DAB" w:rsidRDefault="00045186" w:rsidP="00045186">
      <w:pPr>
        <w:spacing w:after="0" w:line="240" w:lineRule="auto"/>
        <w:rPr>
          <w:rFonts w:cstheme="minorHAnsi"/>
          <w:iCs/>
          <w:color w:val="231F20"/>
        </w:rPr>
      </w:pPr>
      <w:r w:rsidRPr="001E5DAB">
        <w:rPr>
          <w:rFonts w:cstheme="minorHAnsi"/>
          <w:iCs/>
          <w:color w:val="231F20"/>
        </w:rPr>
        <w:t>José Luis Di Fabio,</w:t>
      </w:r>
    </w:p>
    <w:p w:rsidR="00045186" w:rsidRPr="001E5DAB" w:rsidRDefault="00045186" w:rsidP="00045186">
      <w:pPr>
        <w:spacing w:after="0" w:line="240" w:lineRule="auto"/>
        <w:rPr>
          <w:rFonts w:cstheme="minorHAnsi"/>
          <w:iCs/>
          <w:color w:val="231F20"/>
        </w:rPr>
      </w:pPr>
      <w:r w:rsidRPr="001E5DAB">
        <w:rPr>
          <w:rFonts w:cstheme="minorHAnsi"/>
          <w:iCs/>
          <w:color w:val="231F20"/>
        </w:rPr>
        <w:t>Jaume Vidal Casanovas,</w:t>
      </w:r>
      <w:r w:rsidRPr="001E5DAB">
        <w:rPr>
          <w:rFonts w:cstheme="minorHAnsi"/>
          <w:color w:val="231F20"/>
        </w:rPr>
        <w:br/>
      </w:r>
      <w:r w:rsidRPr="001E5DAB">
        <w:rPr>
          <w:rFonts w:cstheme="minorHAnsi"/>
          <w:iCs/>
          <w:color w:val="231F20"/>
        </w:rPr>
        <w:t>James Fitzgerald</w:t>
      </w:r>
    </w:p>
    <w:p w:rsidR="00045186" w:rsidRPr="001E5DAB" w:rsidRDefault="00045186" w:rsidP="00045186">
      <w:pPr>
        <w:spacing w:after="0" w:line="240" w:lineRule="auto"/>
        <w:rPr>
          <w:rFonts w:cstheme="minorHAnsi"/>
          <w:color w:val="231F20"/>
        </w:rPr>
      </w:pPr>
      <w:r w:rsidRPr="001E5DAB">
        <w:rPr>
          <w:rFonts w:cstheme="minorHAnsi"/>
          <w:iCs/>
          <w:color w:val="231F20"/>
        </w:rPr>
        <w:t xml:space="preserve"> Ana Paula Silva</w:t>
      </w:r>
    </w:p>
    <w:p w:rsidR="00045186" w:rsidRPr="001E5DAB" w:rsidRDefault="00045186" w:rsidP="00045186">
      <w:pPr>
        <w:spacing w:line="240" w:lineRule="auto"/>
        <w:rPr>
          <w:rFonts w:cstheme="minorHAnsi"/>
          <w:b/>
          <w:color w:val="231F20"/>
        </w:rPr>
      </w:pPr>
    </w:p>
    <w:p w:rsidR="00045186" w:rsidRPr="001E5DAB" w:rsidRDefault="00045186" w:rsidP="00D13924">
      <w:pPr>
        <w:spacing w:after="0" w:line="240" w:lineRule="auto"/>
        <w:jc w:val="both"/>
        <w:rPr>
          <w:rFonts w:cstheme="minorHAnsi"/>
          <w:color w:val="231F20"/>
        </w:rPr>
      </w:pPr>
      <w:r w:rsidRPr="001E5DAB">
        <w:rPr>
          <w:rFonts w:cstheme="minorHAnsi"/>
          <w:color w:val="000000"/>
        </w:rPr>
        <w:t>REVISTA  PANAMERICANA DE SALUD PÚBLICA. 2015;  38 NUM.</w:t>
      </w:r>
      <w:r w:rsidRPr="001E5DAB">
        <w:rPr>
          <w:rFonts w:cstheme="minorHAnsi"/>
          <w:color w:val="231F20"/>
        </w:rPr>
        <w:t>:355–61.</w:t>
      </w:r>
    </w:p>
    <w:p w:rsidR="00045186" w:rsidRPr="001E5DAB" w:rsidRDefault="00045186" w:rsidP="00D13924">
      <w:pPr>
        <w:spacing w:after="0" w:line="240" w:lineRule="auto"/>
        <w:rPr>
          <w:rFonts w:cstheme="minorHAnsi"/>
          <w:color w:val="231F20"/>
        </w:rPr>
      </w:pPr>
      <w:r w:rsidRPr="001E5DAB">
        <w:rPr>
          <w:rFonts w:cstheme="minorHAnsi"/>
          <w:color w:val="000000"/>
        </w:rPr>
        <w:t>Disponible en:</w:t>
      </w:r>
      <w:r>
        <w:rPr>
          <w:rFonts w:cstheme="minorHAnsi"/>
          <w:color w:val="000000"/>
        </w:rPr>
        <w:t xml:space="preserve"> </w:t>
      </w:r>
      <w:hyperlink r:id="rId14" w:history="1">
        <w:r w:rsidRPr="001E5DAB">
          <w:rPr>
            <w:rStyle w:val="Hipervnculo"/>
            <w:rFonts w:cstheme="minorHAnsi"/>
          </w:rPr>
          <w:t>https://iris.paho.org/bitstream/handle/10665.2/52525/v44e762020.pdf?sequence=1&amp;isAllowed=y</w:t>
        </w:r>
      </w:hyperlink>
    </w:p>
    <w:p w:rsidR="00045186" w:rsidRDefault="00045186" w:rsidP="00045186">
      <w:pPr>
        <w:spacing w:after="0" w:line="240" w:lineRule="auto"/>
        <w:jc w:val="both"/>
        <w:rPr>
          <w:rFonts w:cstheme="minorHAnsi"/>
          <w:b/>
          <w:color w:val="231F20"/>
        </w:rPr>
      </w:pPr>
    </w:p>
    <w:p w:rsidR="00045186" w:rsidRPr="001E5DAB" w:rsidRDefault="00045186" w:rsidP="00045186">
      <w:pPr>
        <w:spacing w:after="0" w:line="240" w:lineRule="auto"/>
        <w:jc w:val="both"/>
        <w:rPr>
          <w:rFonts w:cstheme="minorHAnsi"/>
          <w:b/>
          <w:color w:val="231F20"/>
        </w:rPr>
      </w:pPr>
      <w:r w:rsidRPr="001E5DAB">
        <w:rPr>
          <w:rFonts w:cstheme="minorHAnsi"/>
          <w:b/>
          <w:color w:val="231F20"/>
        </w:rPr>
        <w:t>RESUMEN</w:t>
      </w:r>
    </w:p>
    <w:p w:rsidR="00045186" w:rsidRPr="00D13924" w:rsidRDefault="00045186" w:rsidP="00045186">
      <w:pPr>
        <w:spacing w:after="0" w:line="240" w:lineRule="auto"/>
        <w:jc w:val="both"/>
        <w:rPr>
          <w:rFonts w:cstheme="minorHAnsi"/>
          <w:iCs/>
          <w:color w:val="231F20"/>
        </w:rPr>
      </w:pPr>
      <w:r w:rsidRPr="00D13924">
        <w:rPr>
          <w:rFonts w:cstheme="minorHAnsi"/>
          <w:color w:val="231F20"/>
        </w:rPr>
        <w:t xml:space="preserve">Objetivo. </w:t>
      </w:r>
      <w:r w:rsidRPr="00D13924">
        <w:rPr>
          <w:rFonts w:cstheme="minorHAnsi"/>
          <w:iCs/>
          <w:color w:val="231F20"/>
        </w:rPr>
        <w:t>El objetivo de este estudio es el análisis del marco legal de salud y propiedad intelectual en Cuba y su incidencia en las condiciones de acceso de la población a los recursos de salud y el papel de los diferentes actores sociales.</w:t>
      </w:r>
    </w:p>
    <w:p w:rsidR="00045186" w:rsidRPr="00D13924" w:rsidRDefault="00045186" w:rsidP="00045186">
      <w:pPr>
        <w:spacing w:after="0" w:line="240" w:lineRule="auto"/>
        <w:jc w:val="both"/>
        <w:rPr>
          <w:rFonts w:cstheme="minorHAnsi"/>
          <w:iCs/>
          <w:color w:val="231F20"/>
        </w:rPr>
      </w:pPr>
      <w:r w:rsidRPr="00D13924">
        <w:rPr>
          <w:rFonts w:cstheme="minorHAnsi"/>
          <w:color w:val="231F20"/>
        </w:rPr>
        <w:t xml:space="preserve">Metodología. </w:t>
      </w:r>
      <w:r w:rsidRPr="00D13924">
        <w:rPr>
          <w:rFonts w:cstheme="minorHAnsi"/>
          <w:iCs/>
          <w:color w:val="231F20"/>
        </w:rPr>
        <w:t>Se utilizó la metodología desarrollada por la Organización Panamericana de la</w:t>
      </w:r>
      <w:r w:rsidRPr="00D13924">
        <w:rPr>
          <w:rFonts w:cstheme="minorHAnsi"/>
          <w:color w:val="231F20"/>
        </w:rPr>
        <w:br/>
      </w:r>
      <w:r w:rsidRPr="00D13924">
        <w:rPr>
          <w:rFonts w:cstheme="minorHAnsi"/>
          <w:iCs/>
          <w:color w:val="231F20"/>
        </w:rPr>
        <w:t>Salud para la ejecución del Proyecto Mapa Conceptual sobre Salud Pública y Propiedad Intelectual.</w:t>
      </w:r>
      <w:r w:rsidRPr="00D13924">
        <w:rPr>
          <w:rFonts w:cstheme="minorHAnsi"/>
          <w:color w:val="231F20"/>
        </w:rPr>
        <w:br/>
        <w:t xml:space="preserve">Resultados. </w:t>
      </w:r>
      <w:r w:rsidRPr="00D13924">
        <w:rPr>
          <w:rFonts w:cstheme="minorHAnsi"/>
          <w:iCs/>
          <w:color w:val="231F20"/>
        </w:rPr>
        <w:t>La información recobrada en específico sobre el marco legal y su evolución en el</w:t>
      </w:r>
      <w:r w:rsidRPr="00D13924">
        <w:rPr>
          <w:rFonts w:cstheme="minorHAnsi"/>
          <w:color w:val="231F20"/>
        </w:rPr>
        <w:br/>
      </w:r>
      <w:r w:rsidRPr="00D13924">
        <w:rPr>
          <w:rFonts w:cstheme="minorHAnsi"/>
          <w:iCs/>
          <w:color w:val="231F20"/>
        </w:rPr>
        <w:t>tiempo en Cuba relacionado con el Sistema Nacional de Salud, el Sistema de Propiedad</w:t>
      </w:r>
      <w:r w:rsidRPr="00D13924">
        <w:rPr>
          <w:rFonts w:cstheme="minorHAnsi"/>
          <w:color w:val="231F20"/>
        </w:rPr>
        <w:br/>
      </w:r>
      <w:r w:rsidRPr="00D13924">
        <w:rPr>
          <w:rFonts w:cstheme="minorHAnsi"/>
          <w:iCs/>
          <w:color w:val="231F20"/>
        </w:rPr>
        <w:lastRenderedPageBreak/>
        <w:t>Intelectual y el fortalecimiento de la industria biofarmacéutica del país, fue procesada y analizada generando el Mapa Conceptual sobre Salud Pública y Propiedad Intelectual de Cuba.</w:t>
      </w:r>
      <w:r w:rsidRPr="00D13924">
        <w:rPr>
          <w:rFonts w:cstheme="minorHAnsi"/>
          <w:color w:val="231F20"/>
        </w:rPr>
        <w:br/>
        <w:t xml:space="preserve">Conclusiones. </w:t>
      </w:r>
      <w:r w:rsidRPr="00D13924">
        <w:rPr>
          <w:rFonts w:cstheme="minorHAnsi"/>
          <w:iCs/>
          <w:color w:val="231F20"/>
        </w:rPr>
        <w:t>El análisis de la experiencia cubana en la adecuación de su marco legal y la</w:t>
      </w:r>
      <w:r w:rsidRPr="00D13924">
        <w:rPr>
          <w:rFonts w:cstheme="minorHAnsi"/>
          <w:color w:val="231F20"/>
        </w:rPr>
        <w:br/>
      </w:r>
      <w:r w:rsidRPr="00D13924">
        <w:rPr>
          <w:rFonts w:cstheme="minorHAnsi"/>
          <w:iCs/>
          <w:color w:val="231F20"/>
        </w:rPr>
        <w:t>evaluación de la interrelación de los actores sociales permite observar cómo la voluntad política existente a lo largo de varias décadas ha impactado de manera positiva en el acceso a la salud de la población.</w:t>
      </w:r>
    </w:p>
    <w:p w:rsidR="00045186" w:rsidRPr="001E5DAB" w:rsidRDefault="00045186" w:rsidP="00045186">
      <w:pPr>
        <w:spacing w:after="0" w:line="240" w:lineRule="auto"/>
        <w:jc w:val="both"/>
        <w:rPr>
          <w:rFonts w:cstheme="minorHAnsi"/>
          <w:color w:val="231F20"/>
        </w:rPr>
      </w:pPr>
      <w:r w:rsidRPr="00D13924">
        <w:rPr>
          <w:rFonts w:cstheme="minorHAnsi"/>
          <w:color w:val="231F20"/>
        </w:rPr>
        <w:br/>
      </w:r>
      <w:r w:rsidRPr="001E5DAB">
        <w:rPr>
          <w:rFonts w:cstheme="minorHAnsi"/>
          <w:b/>
          <w:bCs/>
          <w:color w:val="231F20"/>
        </w:rPr>
        <w:t xml:space="preserve">Palabras clave </w:t>
      </w:r>
      <w:r w:rsidRPr="001E5DAB">
        <w:rPr>
          <w:rFonts w:cstheme="minorHAnsi"/>
          <w:color w:val="231F20"/>
        </w:rPr>
        <w:t>Propiedad intelectual; legislación sanitaria; acceso universal a servicios de salud; derecho a la salud; Cuba.</w:t>
      </w:r>
    </w:p>
    <w:p w:rsidR="00045186" w:rsidRDefault="00045186" w:rsidP="001E5DAB">
      <w:pPr>
        <w:spacing w:line="240" w:lineRule="auto"/>
        <w:rPr>
          <w:rFonts w:cstheme="minorHAnsi"/>
          <w:b/>
          <w:bCs/>
          <w:color w:val="000000"/>
        </w:rPr>
      </w:pPr>
    </w:p>
    <w:p w:rsidR="00045186" w:rsidRPr="001E5DAB" w:rsidRDefault="00045186" w:rsidP="00045186">
      <w:pPr>
        <w:spacing w:after="0" w:line="240" w:lineRule="auto"/>
        <w:jc w:val="both"/>
        <w:rPr>
          <w:rFonts w:cstheme="minorHAnsi"/>
          <w:b/>
          <w:bCs/>
          <w:color w:val="000000"/>
        </w:rPr>
      </w:pPr>
      <w:r w:rsidRPr="001E5DAB">
        <w:rPr>
          <w:rFonts w:cstheme="minorHAnsi"/>
          <w:b/>
          <w:bCs/>
          <w:color w:val="000000"/>
        </w:rPr>
        <w:t>Diseño de sistemas internos de propiedad intelectual en el modelo cubano: una propuesta metodológica</w:t>
      </w:r>
    </w:p>
    <w:p w:rsidR="00045186" w:rsidRPr="00662CAF" w:rsidRDefault="00045186" w:rsidP="00045186">
      <w:pPr>
        <w:spacing w:after="0" w:line="240" w:lineRule="auto"/>
        <w:rPr>
          <w:rFonts w:cstheme="minorHAnsi"/>
          <w:b/>
          <w:bCs/>
          <w:color w:val="000000"/>
        </w:rPr>
      </w:pPr>
      <w:r w:rsidRPr="00662CAF">
        <w:rPr>
          <w:rFonts w:cstheme="minorHAnsi"/>
          <w:bCs/>
          <w:color w:val="000000"/>
        </w:rPr>
        <w:t>Ania Torres Pombert</w:t>
      </w:r>
      <w:r w:rsidRPr="00662CAF">
        <w:rPr>
          <w:rFonts w:cstheme="minorHAnsi"/>
          <w:color w:val="000000"/>
        </w:rPr>
        <w:br/>
      </w:r>
    </w:p>
    <w:p w:rsidR="00045186" w:rsidRPr="00662CAF" w:rsidRDefault="00045186" w:rsidP="00045186">
      <w:pPr>
        <w:spacing w:after="0" w:line="240" w:lineRule="auto"/>
        <w:rPr>
          <w:rFonts w:cstheme="minorHAnsi"/>
          <w:bCs/>
          <w:color w:val="000000"/>
        </w:rPr>
      </w:pPr>
      <w:r w:rsidRPr="00662CAF">
        <w:rPr>
          <w:rFonts w:cstheme="minorHAnsi"/>
        </w:rPr>
        <w:t>ACIMED.2010; 21(1)44-56</w:t>
      </w:r>
    </w:p>
    <w:p w:rsidR="00045186" w:rsidRPr="001E5DAB" w:rsidRDefault="00045186" w:rsidP="00045186">
      <w:pPr>
        <w:spacing w:after="0" w:line="240" w:lineRule="auto"/>
        <w:rPr>
          <w:rFonts w:cstheme="minorHAnsi"/>
          <w:bCs/>
          <w:color w:val="000000"/>
        </w:rPr>
      </w:pPr>
      <w:r w:rsidRPr="001E5DAB">
        <w:rPr>
          <w:rFonts w:cstheme="minorHAnsi"/>
          <w:color w:val="000000"/>
        </w:rPr>
        <w:t>Disponible en:</w:t>
      </w:r>
      <w:r>
        <w:rPr>
          <w:rFonts w:cstheme="minorHAnsi"/>
          <w:color w:val="000000"/>
        </w:rPr>
        <w:t xml:space="preserve"> </w:t>
      </w:r>
      <w:hyperlink r:id="rId15" w:history="1">
        <w:r w:rsidRPr="001E5DAB">
          <w:rPr>
            <w:rStyle w:val="Hipervnculo"/>
            <w:rFonts w:cstheme="minorHAnsi"/>
            <w:bCs/>
          </w:rPr>
          <w:t>http://www.acimed.sld.cu/index.php/acimed/article/view/5/39</w:t>
        </w:r>
      </w:hyperlink>
    </w:p>
    <w:p w:rsidR="00045186" w:rsidRPr="001E5DAB" w:rsidRDefault="00045186" w:rsidP="00045186">
      <w:pPr>
        <w:spacing w:after="0" w:line="240" w:lineRule="auto"/>
        <w:rPr>
          <w:rFonts w:cstheme="minorHAnsi"/>
          <w:b/>
          <w:bCs/>
          <w:color w:val="000000"/>
        </w:rPr>
      </w:pPr>
    </w:p>
    <w:p w:rsidR="00045186" w:rsidRPr="001E5DAB" w:rsidRDefault="00045186" w:rsidP="00045186">
      <w:pPr>
        <w:spacing w:line="240" w:lineRule="auto"/>
        <w:jc w:val="both"/>
        <w:rPr>
          <w:rFonts w:cstheme="minorHAnsi"/>
          <w:b/>
          <w:bCs/>
          <w:color w:val="000000"/>
        </w:rPr>
      </w:pPr>
      <w:r w:rsidRPr="001E5DAB">
        <w:rPr>
          <w:rFonts w:cstheme="minorHAnsi"/>
          <w:b/>
          <w:bCs/>
          <w:color w:val="000000"/>
        </w:rPr>
        <w:t>RESUMEN</w:t>
      </w:r>
      <w:r w:rsidRPr="001E5DAB">
        <w:rPr>
          <w:rFonts w:cstheme="minorHAnsi"/>
          <w:color w:val="000000"/>
        </w:rPr>
        <w:br/>
        <w:t>La creación y la innovación son parte esencial de la vida en todas sus esferas; para cualquier rama de la economía, constituye un componente básico. El registro, la protección y la</w:t>
      </w:r>
      <w:r w:rsidRPr="001E5DAB">
        <w:rPr>
          <w:rFonts w:cstheme="minorHAnsi"/>
          <w:color w:val="000000"/>
        </w:rPr>
        <w:br/>
        <w:t>remuneración de esa actividad creadora están amparados por leyes que contienen las disposiciones normativas que conforman lo que se conoce como Sistema Internacional de la</w:t>
      </w:r>
      <w:r w:rsidRPr="001E5DAB">
        <w:rPr>
          <w:rFonts w:cstheme="minorHAnsi"/>
          <w:color w:val="000000"/>
        </w:rPr>
        <w:br/>
        <w:t>Propiedad Intelectual. La propiedad intelectual comprende el derecho de autor y los derechos conexos, así como la propiedad industrial, y se encuentra organizada en sistemas,</w:t>
      </w:r>
      <w:r w:rsidRPr="001E5DAB">
        <w:rPr>
          <w:rFonts w:cstheme="minorHAnsi"/>
          <w:color w:val="000000"/>
        </w:rPr>
        <w:br/>
        <w:t>por países, sectores o instituciones. La organización de la propiedad intelectual en sistemas institucionales es una prioridad en nuestro país y constituye una garantía para la</w:t>
      </w:r>
      <w:r w:rsidRPr="001E5DAB">
        <w:rPr>
          <w:rFonts w:cstheme="minorHAnsi"/>
          <w:color w:val="000000"/>
        </w:rPr>
        <w:br/>
        <w:t>sociedad, porque permite identificar la creación desde su concepción, insertarla en la modalidad correspondiente y decidir si publicar, proteger o mantener en secreto. Mucho se escribe sobre propiedad intelectual; sin embargo, no resulta fácil encontrar una metodología que sirva de guía para la organización sistémica de esta actividad en las organizaciones.</w:t>
      </w:r>
      <w:r w:rsidRPr="001E5DAB">
        <w:rPr>
          <w:rFonts w:cstheme="minorHAnsi"/>
          <w:color w:val="000000"/>
        </w:rPr>
        <w:br/>
        <w:t>El propósito de la presente contribución es proponer una guía metodológica para su diseño.</w:t>
      </w:r>
      <w:r w:rsidRPr="001E5DAB">
        <w:rPr>
          <w:rFonts w:cstheme="minorHAnsi"/>
          <w:color w:val="000000"/>
        </w:rPr>
        <w:br/>
      </w:r>
    </w:p>
    <w:p w:rsidR="00045186" w:rsidRPr="001E5DAB" w:rsidRDefault="00045186" w:rsidP="00045186">
      <w:pPr>
        <w:spacing w:line="240" w:lineRule="auto"/>
        <w:rPr>
          <w:rFonts w:cstheme="minorHAnsi"/>
          <w:color w:val="000000"/>
        </w:rPr>
      </w:pPr>
      <w:r w:rsidRPr="001E5DAB">
        <w:rPr>
          <w:rFonts w:cstheme="minorHAnsi"/>
          <w:b/>
          <w:bCs/>
          <w:color w:val="000000"/>
        </w:rPr>
        <w:t>Palabras clave</w:t>
      </w:r>
      <w:r w:rsidRPr="001E5DAB">
        <w:rPr>
          <w:rFonts w:cstheme="minorHAnsi"/>
          <w:color w:val="000000"/>
        </w:rPr>
        <w:t>: Diseño de sistemas, propiedad intelectual, propiedad industrial, derecho de autor.</w:t>
      </w:r>
    </w:p>
    <w:p w:rsidR="00045186" w:rsidRPr="001E5DAB" w:rsidRDefault="00045186" w:rsidP="00045186">
      <w:pPr>
        <w:spacing w:line="240" w:lineRule="auto"/>
        <w:jc w:val="both"/>
        <w:rPr>
          <w:rFonts w:cstheme="minorHAnsi"/>
          <w:color w:val="231F20"/>
        </w:rPr>
      </w:pPr>
    </w:p>
    <w:p w:rsidR="00310086" w:rsidRPr="001E5DAB" w:rsidRDefault="00203A51" w:rsidP="001E5DAB">
      <w:pPr>
        <w:spacing w:line="240" w:lineRule="auto"/>
        <w:rPr>
          <w:rFonts w:cstheme="minorHAnsi"/>
          <w:b/>
          <w:bCs/>
          <w:color w:val="000000"/>
        </w:rPr>
      </w:pPr>
      <w:r w:rsidRPr="001E5DAB">
        <w:rPr>
          <w:rFonts w:cstheme="minorHAnsi"/>
          <w:b/>
          <w:bCs/>
          <w:color w:val="000000"/>
        </w:rPr>
        <w:t>La información sobre marcas como indicador de innovación</w:t>
      </w:r>
      <w:r w:rsidR="00310086" w:rsidRPr="001E5DAB">
        <w:rPr>
          <w:rFonts w:cstheme="minorHAnsi"/>
          <w:b/>
          <w:bCs/>
          <w:color w:val="000000"/>
        </w:rPr>
        <w:t xml:space="preserve"> </w:t>
      </w:r>
      <w:r w:rsidRPr="001E5DAB">
        <w:rPr>
          <w:rFonts w:cstheme="minorHAnsi"/>
          <w:b/>
          <w:bCs/>
          <w:color w:val="000000"/>
        </w:rPr>
        <w:t>tecnológica</w:t>
      </w:r>
      <w:r w:rsidRPr="001E5DAB">
        <w:rPr>
          <w:rFonts w:cstheme="minorHAnsi"/>
          <w:color w:val="000000"/>
        </w:rPr>
        <w:br/>
      </w:r>
      <w:r w:rsidRPr="001E5DAB">
        <w:rPr>
          <w:rFonts w:cstheme="minorHAnsi"/>
          <w:bCs/>
        </w:rPr>
        <w:t>Lic. Rolando González Hernández</w:t>
      </w:r>
      <w:r w:rsidRPr="001E5DAB">
        <w:rPr>
          <w:rFonts w:cstheme="minorHAnsi"/>
        </w:rPr>
        <w:br/>
      </w:r>
      <w:r w:rsidRPr="001E5DAB">
        <w:rPr>
          <w:rFonts w:cstheme="minorHAnsi"/>
          <w:bCs/>
        </w:rPr>
        <w:t>MSc. Eva Romeo Lameiras</w:t>
      </w:r>
      <w:r w:rsidRPr="001E5DAB">
        <w:rPr>
          <w:rFonts w:cstheme="minorHAnsi"/>
        </w:rPr>
        <w:br/>
      </w:r>
    </w:p>
    <w:p w:rsidR="00BA4304" w:rsidRPr="00662CAF" w:rsidRDefault="00BA4304" w:rsidP="00D13924">
      <w:pPr>
        <w:spacing w:after="0" w:line="240" w:lineRule="auto"/>
        <w:rPr>
          <w:rFonts w:cstheme="minorHAnsi"/>
          <w:b/>
          <w:bCs/>
          <w:color w:val="000000"/>
        </w:rPr>
      </w:pPr>
      <w:r w:rsidRPr="00662CAF">
        <w:rPr>
          <w:rFonts w:cstheme="minorHAnsi"/>
          <w:iCs/>
        </w:rPr>
        <w:t>ACIMED</w:t>
      </w:r>
      <w:r w:rsidRPr="00662CAF">
        <w:rPr>
          <w:rFonts w:cstheme="minorHAnsi"/>
        </w:rPr>
        <w:t xml:space="preserve"> [ONLINE]. 2007, VOL.16, N.3. ISSN 1024-9435.</w:t>
      </w:r>
    </w:p>
    <w:p w:rsidR="00BA4304" w:rsidRPr="001E5DAB" w:rsidRDefault="001E5DAB" w:rsidP="00D13924">
      <w:pPr>
        <w:spacing w:after="0" w:line="240" w:lineRule="auto"/>
        <w:rPr>
          <w:rFonts w:cstheme="minorHAnsi"/>
          <w:bCs/>
          <w:color w:val="000000"/>
        </w:rPr>
      </w:pPr>
      <w:r w:rsidRPr="001E5DAB">
        <w:rPr>
          <w:rFonts w:cstheme="minorHAnsi"/>
          <w:color w:val="000000"/>
        </w:rPr>
        <w:t>Disponible en:</w:t>
      </w:r>
      <w:r>
        <w:rPr>
          <w:rFonts w:cstheme="minorHAnsi"/>
          <w:color w:val="000000"/>
        </w:rPr>
        <w:t xml:space="preserve"> </w:t>
      </w:r>
      <w:hyperlink r:id="rId16" w:history="1">
        <w:r w:rsidR="00BA4304" w:rsidRPr="001E5DAB">
          <w:rPr>
            <w:rStyle w:val="Hipervnculo"/>
            <w:rFonts w:cstheme="minorHAnsi"/>
            <w:bCs/>
          </w:rPr>
          <w:t>http://scielo.sld.cu/scielo.php?script=sci_abstract&amp;pid=S1024-94352007000900004&amp;lng=en&amp;nrm=i&amp;tlng=es</w:t>
        </w:r>
      </w:hyperlink>
    </w:p>
    <w:p w:rsidR="00BA4304" w:rsidRPr="001E5DAB" w:rsidRDefault="00BA4304" w:rsidP="001E5DAB">
      <w:pPr>
        <w:spacing w:line="240" w:lineRule="auto"/>
        <w:rPr>
          <w:rFonts w:cstheme="minorHAnsi"/>
          <w:b/>
          <w:bCs/>
          <w:color w:val="000000"/>
        </w:rPr>
      </w:pPr>
    </w:p>
    <w:p w:rsidR="00310086" w:rsidRPr="001E5DAB" w:rsidRDefault="00203A51" w:rsidP="001E5DAB">
      <w:pPr>
        <w:spacing w:line="240" w:lineRule="auto"/>
        <w:jc w:val="both"/>
        <w:rPr>
          <w:rFonts w:cstheme="minorHAnsi"/>
          <w:color w:val="000000"/>
        </w:rPr>
      </w:pPr>
      <w:r w:rsidRPr="001E5DAB">
        <w:rPr>
          <w:rFonts w:cstheme="minorHAnsi"/>
          <w:b/>
          <w:bCs/>
          <w:color w:val="000000"/>
        </w:rPr>
        <w:t>RESUMEN</w:t>
      </w:r>
      <w:r w:rsidRPr="001E5DAB">
        <w:rPr>
          <w:rFonts w:cstheme="minorHAnsi"/>
          <w:color w:val="000000"/>
        </w:rPr>
        <w:t xml:space="preserve"> El interés por las marcas como indicador para describir la actividad tecnológica de las organizaciones es muy reciente. La utilidad, estudio y comprensión metodológica para su uso todavía es muy escasa. Por ello, se propone el empleo de la información sobre marcas como indicador de innovación tecnológica. Para esto, se realizó una comparación con indicadores de otros derechos de propiedad industrial como las patentes, se determinaron las ventajas, desventajas y se revisaron críticamente ciertos indicadores, identificados a partir de la exploración empírica de datos de la Comunidad Europea disponibles en la literatura. Como resultado, se logró determinar que, a pesar de </w:t>
      </w:r>
      <w:r w:rsidRPr="001E5DAB">
        <w:rPr>
          <w:rFonts w:cstheme="minorHAnsi"/>
          <w:color w:val="000000"/>
        </w:rPr>
        <w:lastRenderedPageBreak/>
        <w:t>que las marcas no tienen el propósito de proteger soluciones técnicas, muchas empresas las utilizan para identificar productos y servicios innovadores que por diversas razones no siempre se protegen mediante patentes. Las marcas pueden constituir un indicador complementario para describir la actividad innovadora de una organización, país o región.</w:t>
      </w:r>
    </w:p>
    <w:p w:rsidR="00203A51" w:rsidRPr="001E5DAB" w:rsidRDefault="00203A51" w:rsidP="001E5DAB">
      <w:pPr>
        <w:spacing w:line="240" w:lineRule="auto"/>
        <w:rPr>
          <w:rFonts w:cstheme="minorHAnsi"/>
          <w:color w:val="000000"/>
        </w:rPr>
      </w:pPr>
      <w:r w:rsidRPr="001E5DAB">
        <w:rPr>
          <w:rFonts w:cstheme="minorHAnsi"/>
          <w:b/>
          <w:iCs/>
          <w:color w:val="000000"/>
        </w:rPr>
        <w:t>Palabras clave</w:t>
      </w:r>
      <w:r w:rsidRPr="001E5DAB">
        <w:rPr>
          <w:rFonts w:cstheme="minorHAnsi"/>
          <w:b/>
          <w:color w:val="000000"/>
        </w:rPr>
        <w:t>:</w:t>
      </w:r>
      <w:r w:rsidRPr="001E5DAB">
        <w:rPr>
          <w:rFonts w:cstheme="minorHAnsi"/>
          <w:color w:val="000000"/>
        </w:rPr>
        <w:t xml:space="preserve"> Marcas, indicadores de innovación, innovación tecnológica.</w:t>
      </w:r>
    </w:p>
    <w:p w:rsidR="00BA4304" w:rsidRPr="001E5DAB" w:rsidRDefault="00BA4304" w:rsidP="001E5DAB">
      <w:pPr>
        <w:spacing w:line="240" w:lineRule="auto"/>
        <w:jc w:val="both"/>
        <w:rPr>
          <w:rFonts w:cstheme="minorHAnsi"/>
          <w:color w:val="000000"/>
        </w:rPr>
      </w:pPr>
    </w:p>
    <w:p w:rsidR="004E1F7D" w:rsidRPr="004E1F7D" w:rsidRDefault="004E1F7D" w:rsidP="00D13924">
      <w:pPr>
        <w:spacing w:after="0" w:line="240" w:lineRule="auto"/>
        <w:jc w:val="both"/>
        <w:rPr>
          <w:rFonts w:cstheme="minorHAnsi"/>
          <w:b/>
          <w:color w:val="000000"/>
        </w:rPr>
      </w:pPr>
      <w:r w:rsidRPr="004E1F7D">
        <w:rPr>
          <w:rFonts w:cstheme="minorHAnsi"/>
          <w:b/>
          <w:color w:val="000000"/>
        </w:rPr>
        <w:t xml:space="preserve">La información de patentes en las ciencias de la salud </w:t>
      </w:r>
    </w:p>
    <w:p w:rsidR="004E1F7D" w:rsidRDefault="004E1F7D" w:rsidP="00D13924">
      <w:pPr>
        <w:spacing w:after="0" w:line="240" w:lineRule="auto"/>
        <w:jc w:val="both"/>
        <w:rPr>
          <w:rFonts w:cstheme="minorHAnsi"/>
          <w:color w:val="000000"/>
        </w:rPr>
      </w:pPr>
      <w:r w:rsidRPr="004E1F7D">
        <w:rPr>
          <w:rFonts w:cstheme="minorHAnsi"/>
          <w:color w:val="000000"/>
        </w:rPr>
        <w:t>Lic. Javier Santovenia Díaz</w:t>
      </w:r>
    </w:p>
    <w:p w:rsidR="004E1F7D" w:rsidRDefault="004E1F7D" w:rsidP="00D13924">
      <w:pPr>
        <w:spacing w:after="0" w:line="240" w:lineRule="auto"/>
        <w:jc w:val="both"/>
        <w:rPr>
          <w:rFonts w:cstheme="minorHAnsi"/>
          <w:color w:val="000000"/>
        </w:rPr>
      </w:pPr>
      <w:r w:rsidRPr="004E1F7D">
        <w:rPr>
          <w:rFonts w:cstheme="minorHAnsi"/>
          <w:color w:val="000000"/>
        </w:rPr>
        <w:t>Lic. Rubén Cañedo Andalia</w:t>
      </w:r>
    </w:p>
    <w:p w:rsidR="004E1F7D" w:rsidRDefault="004E1F7D" w:rsidP="004E1F7D">
      <w:pPr>
        <w:spacing w:after="0" w:line="240" w:lineRule="auto"/>
        <w:jc w:val="both"/>
        <w:rPr>
          <w:rFonts w:cstheme="minorHAnsi"/>
          <w:color w:val="000000"/>
        </w:rPr>
      </w:pPr>
      <w:r w:rsidRPr="004E1F7D">
        <w:rPr>
          <w:rFonts w:cstheme="minorHAnsi"/>
          <w:color w:val="000000"/>
        </w:rPr>
        <w:t>Lic. Jorge Luis Pérez Subirats</w:t>
      </w:r>
    </w:p>
    <w:p w:rsidR="004E1F7D" w:rsidRDefault="004E1F7D" w:rsidP="004E1F7D">
      <w:pPr>
        <w:spacing w:after="0" w:line="240" w:lineRule="auto"/>
        <w:jc w:val="both"/>
        <w:rPr>
          <w:rFonts w:cstheme="minorHAnsi"/>
          <w:color w:val="000000"/>
        </w:rPr>
      </w:pPr>
    </w:p>
    <w:p w:rsidR="004E1F7D" w:rsidRDefault="004E1F7D" w:rsidP="004E1F7D">
      <w:pPr>
        <w:spacing w:after="0" w:line="240" w:lineRule="auto"/>
        <w:jc w:val="both"/>
        <w:rPr>
          <w:rFonts w:cstheme="minorHAnsi"/>
          <w:color w:val="000000"/>
        </w:rPr>
      </w:pPr>
    </w:p>
    <w:p w:rsidR="004E1F7D" w:rsidRDefault="004E1F7D" w:rsidP="004E1F7D">
      <w:pPr>
        <w:spacing w:after="0" w:line="240" w:lineRule="auto"/>
        <w:jc w:val="both"/>
        <w:rPr>
          <w:rFonts w:cstheme="minorHAnsi"/>
          <w:color w:val="000000"/>
        </w:rPr>
      </w:pPr>
      <w:r w:rsidRPr="004E1F7D">
        <w:rPr>
          <w:rFonts w:cstheme="minorHAnsi"/>
          <w:color w:val="000000"/>
        </w:rPr>
        <w:t xml:space="preserve">ACIMED 2005;13(2). </w:t>
      </w:r>
    </w:p>
    <w:p w:rsidR="004E1F7D" w:rsidRDefault="004E1F7D" w:rsidP="004E1F7D">
      <w:pPr>
        <w:spacing w:after="0" w:line="240" w:lineRule="auto"/>
        <w:jc w:val="both"/>
        <w:rPr>
          <w:rFonts w:cstheme="minorHAnsi"/>
        </w:rPr>
      </w:pPr>
      <w:r w:rsidRPr="004E1F7D">
        <w:rPr>
          <w:rFonts w:cstheme="minorHAnsi"/>
          <w:color w:val="000000"/>
        </w:rPr>
        <w:t>Disponible en:</w:t>
      </w:r>
      <w:r w:rsidRPr="004E1F7D">
        <w:rPr>
          <w:rFonts w:cstheme="minorHAnsi"/>
          <w:color w:val="2E74B5" w:themeColor="accent1" w:themeShade="BF"/>
        </w:rPr>
        <w:t xml:space="preserve"> </w:t>
      </w:r>
      <w:hyperlink r:id="rId17" w:history="1">
        <w:r w:rsidR="00045186" w:rsidRPr="008C13CB">
          <w:rPr>
            <w:rStyle w:val="Hipervnculo"/>
            <w:rFonts w:cstheme="minorHAnsi"/>
          </w:rPr>
          <w:t>http://scielo.sld.cu/scielo.php?script=sci_arttext&amp;pid=S1024-94352005000200011</w:t>
        </w:r>
      </w:hyperlink>
    </w:p>
    <w:p w:rsidR="004E1F7D" w:rsidRDefault="004E1F7D" w:rsidP="004E1F7D">
      <w:pPr>
        <w:spacing w:after="0" w:line="240" w:lineRule="auto"/>
        <w:jc w:val="both"/>
        <w:rPr>
          <w:rFonts w:cstheme="minorHAnsi"/>
          <w:color w:val="000000"/>
        </w:rPr>
      </w:pPr>
    </w:p>
    <w:p w:rsidR="004E1F7D" w:rsidRPr="004E1F7D" w:rsidRDefault="004E1F7D" w:rsidP="004E1F7D">
      <w:pPr>
        <w:spacing w:after="0" w:line="240" w:lineRule="auto"/>
        <w:jc w:val="both"/>
        <w:rPr>
          <w:rFonts w:cstheme="minorHAnsi"/>
          <w:color w:val="000000"/>
        </w:rPr>
      </w:pPr>
      <w:r w:rsidRPr="004E1F7D">
        <w:rPr>
          <w:rFonts w:cstheme="minorHAnsi"/>
          <w:color w:val="000000"/>
        </w:rPr>
        <w:t xml:space="preserve"> </w:t>
      </w:r>
    </w:p>
    <w:p w:rsidR="004E1F7D" w:rsidRPr="004E1F7D" w:rsidRDefault="004E1F7D" w:rsidP="004E1F7D">
      <w:pPr>
        <w:spacing w:line="240" w:lineRule="auto"/>
        <w:jc w:val="both"/>
        <w:rPr>
          <w:rFonts w:cstheme="minorHAnsi"/>
          <w:b/>
          <w:color w:val="000000"/>
        </w:rPr>
      </w:pPr>
      <w:r w:rsidRPr="004E1F7D">
        <w:rPr>
          <w:rFonts w:cstheme="minorHAnsi"/>
          <w:b/>
          <w:color w:val="000000"/>
        </w:rPr>
        <w:t>RESUMEN</w:t>
      </w:r>
    </w:p>
    <w:p w:rsidR="004E1F7D" w:rsidRPr="004E1F7D" w:rsidRDefault="004E1F7D" w:rsidP="004E1F7D">
      <w:pPr>
        <w:spacing w:line="240" w:lineRule="auto"/>
        <w:jc w:val="both"/>
        <w:rPr>
          <w:rFonts w:cstheme="minorHAnsi"/>
          <w:color w:val="000000"/>
        </w:rPr>
      </w:pPr>
      <w:r w:rsidRPr="004E1F7D">
        <w:rPr>
          <w:rFonts w:cstheme="minorHAnsi"/>
          <w:color w:val="000000"/>
        </w:rPr>
        <w:t xml:space="preserve">Las patentes, generadas alrededor del proceso de protección legal de las invenciones, constituyen una fuente esencial, tanto para el avance de los procesos de investigación y desarrollo como para el estudio del estado actual de dichos procesos en una rama del conocimiento o región socioeconómica cualquiera. La Oficina Cubana de la Propiedad Intelectual es el órgano rector en esta materia en el país. Se exponen sus principales servicios de información, recursos, investigaciones, etcétera. </w:t>
      </w:r>
    </w:p>
    <w:p w:rsidR="004E1F7D" w:rsidRDefault="004E1F7D" w:rsidP="004E1F7D">
      <w:pPr>
        <w:spacing w:line="240" w:lineRule="auto"/>
        <w:jc w:val="both"/>
        <w:rPr>
          <w:rFonts w:cstheme="minorHAnsi"/>
          <w:color w:val="000000"/>
        </w:rPr>
      </w:pPr>
      <w:r w:rsidRPr="00D13924">
        <w:rPr>
          <w:rFonts w:cstheme="minorHAnsi"/>
          <w:b/>
          <w:color w:val="000000"/>
        </w:rPr>
        <w:t>Palabras clave</w:t>
      </w:r>
      <w:r w:rsidRPr="004E1F7D">
        <w:rPr>
          <w:rFonts w:cstheme="minorHAnsi"/>
          <w:color w:val="000000"/>
        </w:rPr>
        <w:t>: Patentes, Oficina Cubana de la Propiedad Intelectual, servicios, recursos.</w:t>
      </w:r>
    </w:p>
    <w:p w:rsidR="00662CAF" w:rsidRDefault="00662CAF" w:rsidP="004E1F7D">
      <w:pPr>
        <w:spacing w:line="240" w:lineRule="auto"/>
        <w:jc w:val="both"/>
        <w:rPr>
          <w:rFonts w:cstheme="minorHAnsi"/>
          <w:color w:val="000000"/>
        </w:rPr>
      </w:pPr>
    </w:p>
    <w:p w:rsidR="00662CAF" w:rsidRDefault="00662CAF">
      <w:pPr>
        <w:rPr>
          <w:rFonts w:cstheme="minorHAnsi"/>
          <w:color w:val="000000"/>
        </w:rPr>
      </w:pPr>
      <w:r>
        <w:rPr>
          <w:rFonts w:cstheme="minorHAnsi"/>
          <w:color w:val="000000"/>
        </w:rPr>
        <w:br w:type="page"/>
      </w:r>
    </w:p>
    <w:p w:rsidR="00DA0693" w:rsidRPr="00662CAF" w:rsidRDefault="00680F0D" w:rsidP="00662CAF">
      <w:pPr>
        <w:spacing w:line="240" w:lineRule="auto"/>
        <w:jc w:val="both"/>
        <w:rPr>
          <w:rFonts w:cstheme="minorHAnsi"/>
          <w:b/>
        </w:rPr>
      </w:pPr>
      <w:r w:rsidRPr="00662CAF">
        <w:rPr>
          <w:rFonts w:cstheme="minorHAnsi"/>
          <w:b/>
        </w:rPr>
        <w:lastRenderedPageBreak/>
        <w:t>Definiciones</w:t>
      </w:r>
    </w:p>
    <w:p w:rsidR="00680F0D" w:rsidRPr="001B54DB" w:rsidRDefault="00680F0D" w:rsidP="00680F0D">
      <w:pPr>
        <w:pStyle w:val="lead"/>
        <w:jc w:val="both"/>
        <w:rPr>
          <w:rFonts w:asciiTheme="minorHAnsi" w:hAnsiTheme="minorHAnsi" w:cstheme="minorHAnsi"/>
          <w:sz w:val="22"/>
          <w:szCs w:val="22"/>
        </w:rPr>
      </w:pPr>
      <w:r w:rsidRPr="001B54DB">
        <w:rPr>
          <w:rFonts w:asciiTheme="minorHAnsi" w:hAnsiTheme="minorHAnsi" w:cstheme="minorHAnsi"/>
          <w:sz w:val="22"/>
          <w:szCs w:val="22"/>
        </w:rPr>
        <w:t xml:space="preserve">El foro mundial de los servicios, políticas, cooperación e información en materia de </w:t>
      </w:r>
      <w:hyperlink r:id="rId18" w:history="1">
        <w:r w:rsidRPr="001B54DB">
          <w:rPr>
            <w:rStyle w:val="Hipervnculo"/>
            <w:rFonts w:asciiTheme="minorHAnsi" w:hAnsiTheme="minorHAnsi" w:cstheme="minorHAnsi"/>
            <w:color w:val="auto"/>
            <w:sz w:val="22"/>
            <w:szCs w:val="22"/>
            <w:u w:val="none"/>
          </w:rPr>
          <w:t>propiedad intelectual</w:t>
        </w:r>
      </w:hyperlink>
      <w:r w:rsidRPr="001B54DB">
        <w:rPr>
          <w:rFonts w:asciiTheme="minorHAnsi" w:hAnsiTheme="minorHAnsi" w:cstheme="minorHAnsi"/>
          <w:sz w:val="22"/>
          <w:szCs w:val="22"/>
        </w:rPr>
        <w:t xml:space="preserve"> (P.I.) de las </w:t>
      </w:r>
      <w:hyperlink r:id="rId19" w:tgtFrame="_blank" w:history="1">
        <w:r w:rsidRPr="001B54DB">
          <w:rPr>
            <w:rStyle w:val="Hipervnculo"/>
            <w:rFonts w:asciiTheme="minorHAnsi" w:hAnsiTheme="minorHAnsi" w:cstheme="minorHAnsi"/>
            <w:color w:val="auto"/>
            <w:sz w:val="22"/>
            <w:szCs w:val="22"/>
            <w:u w:val="none"/>
          </w:rPr>
          <w:t>Naciones Unidas</w:t>
        </w:r>
      </w:hyperlink>
      <w:r w:rsidRPr="001B54DB">
        <w:rPr>
          <w:rFonts w:asciiTheme="minorHAnsi" w:hAnsiTheme="minorHAnsi" w:cstheme="minorHAnsi"/>
          <w:sz w:val="22"/>
          <w:szCs w:val="22"/>
        </w:rPr>
        <w:t xml:space="preserve">, </w:t>
      </w:r>
      <w:r w:rsidRPr="001B54DB">
        <w:rPr>
          <w:rFonts w:asciiTheme="minorHAnsi" w:hAnsiTheme="minorHAnsi" w:cstheme="minorHAnsi"/>
          <w:b/>
          <w:sz w:val="22"/>
          <w:szCs w:val="22"/>
        </w:rPr>
        <w:t>OMPI</w:t>
      </w:r>
      <w:r w:rsidRPr="001B54DB">
        <w:rPr>
          <w:rFonts w:asciiTheme="minorHAnsi" w:hAnsiTheme="minorHAnsi" w:cstheme="minorHAnsi"/>
          <w:sz w:val="22"/>
          <w:szCs w:val="22"/>
        </w:rPr>
        <w:t>. Define:</w:t>
      </w:r>
    </w:p>
    <w:p w:rsidR="00680F0D" w:rsidRPr="001B54DB" w:rsidRDefault="00680F0D" w:rsidP="00680F0D">
      <w:pPr>
        <w:pStyle w:val="lead"/>
        <w:jc w:val="both"/>
        <w:rPr>
          <w:rFonts w:asciiTheme="minorHAnsi" w:hAnsiTheme="minorHAnsi" w:cstheme="minorHAnsi"/>
          <w:sz w:val="22"/>
          <w:szCs w:val="22"/>
        </w:rPr>
      </w:pPr>
      <w:r w:rsidRPr="001B54DB">
        <w:rPr>
          <w:rFonts w:asciiTheme="minorHAnsi" w:hAnsiTheme="minorHAnsi" w:cstheme="minorHAnsi"/>
          <w:b/>
          <w:sz w:val="22"/>
          <w:szCs w:val="22"/>
        </w:rPr>
        <w:t>Propiedad intelectual</w:t>
      </w:r>
      <w:r w:rsidRPr="001B54DB">
        <w:rPr>
          <w:rFonts w:asciiTheme="minorHAnsi" w:hAnsiTheme="minorHAnsi" w:cstheme="minorHAnsi"/>
          <w:sz w:val="22"/>
          <w:szCs w:val="22"/>
        </w:rPr>
        <w:t xml:space="preserve"> (PI) se relaciona con las creaciones de la mente: invenciones, obras literarias y artísticas, así como símbolos, nombres e imágenes utilizados en el comercio.</w:t>
      </w:r>
    </w:p>
    <w:p w:rsidR="00680F0D" w:rsidRPr="001B54DB" w:rsidRDefault="00680F0D" w:rsidP="00680F0D">
      <w:pPr>
        <w:pStyle w:val="NormalWeb"/>
        <w:jc w:val="both"/>
        <w:rPr>
          <w:rFonts w:asciiTheme="minorHAnsi" w:hAnsiTheme="minorHAnsi" w:cstheme="minorHAnsi"/>
          <w:sz w:val="22"/>
          <w:szCs w:val="22"/>
        </w:rPr>
      </w:pPr>
      <w:r w:rsidRPr="001B54DB">
        <w:rPr>
          <w:rFonts w:asciiTheme="minorHAnsi" w:hAnsiTheme="minorHAnsi" w:cstheme="minorHAnsi"/>
          <w:sz w:val="22"/>
          <w:szCs w:val="22"/>
        </w:rPr>
        <w:t xml:space="preserve">La legislación protege la PI, por ejemplo, mediante las </w:t>
      </w:r>
      <w:hyperlink r:id="rId20" w:tgtFrame="_self" w:history="1">
        <w:r w:rsidRPr="001B54DB">
          <w:rPr>
            <w:rStyle w:val="Hipervnculo"/>
            <w:rFonts w:asciiTheme="minorHAnsi" w:hAnsiTheme="minorHAnsi" w:cstheme="minorHAnsi"/>
            <w:color w:val="auto"/>
            <w:sz w:val="22"/>
            <w:szCs w:val="22"/>
            <w:u w:val="none"/>
          </w:rPr>
          <w:t>patentes</w:t>
        </w:r>
      </w:hyperlink>
      <w:r w:rsidRPr="001B54DB">
        <w:rPr>
          <w:rFonts w:asciiTheme="minorHAnsi" w:hAnsiTheme="minorHAnsi" w:cstheme="minorHAnsi"/>
          <w:sz w:val="22"/>
          <w:szCs w:val="22"/>
        </w:rPr>
        <w:t xml:space="preserve">, el </w:t>
      </w:r>
      <w:hyperlink r:id="rId21" w:tgtFrame="_self" w:history="1">
        <w:r w:rsidRPr="001B54DB">
          <w:rPr>
            <w:rStyle w:val="Hipervnculo"/>
            <w:rFonts w:asciiTheme="minorHAnsi" w:hAnsiTheme="minorHAnsi" w:cstheme="minorHAnsi"/>
            <w:color w:val="auto"/>
            <w:sz w:val="22"/>
            <w:szCs w:val="22"/>
            <w:u w:val="none"/>
          </w:rPr>
          <w:t>derecho de autor</w:t>
        </w:r>
      </w:hyperlink>
      <w:r w:rsidRPr="001B54DB">
        <w:rPr>
          <w:rFonts w:asciiTheme="minorHAnsi" w:hAnsiTheme="minorHAnsi" w:cstheme="minorHAnsi"/>
          <w:sz w:val="22"/>
          <w:szCs w:val="22"/>
        </w:rPr>
        <w:t xml:space="preserve"> y las </w:t>
      </w:r>
      <w:hyperlink r:id="rId22" w:tgtFrame="_self" w:history="1">
        <w:r w:rsidRPr="001B54DB">
          <w:rPr>
            <w:rStyle w:val="Hipervnculo"/>
            <w:rFonts w:asciiTheme="minorHAnsi" w:hAnsiTheme="minorHAnsi" w:cstheme="minorHAnsi"/>
            <w:color w:val="auto"/>
            <w:sz w:val="22"/>
            <w:szCs w:val="22"/>
            <w:u w:val="none"/>
          </w:rPr>
          <w:t>marcas</w:t>
        </w:r>
      </w:hyperlink>
      <w:r w:rsidRPr="001B54DB">
        <w:rPr>
          <w:rFonts w:asciiTheme="minorHAnsi" w:hAnsiTheme="minorHAnsi" w:cstheme="minorHAnsi"/>
          <w:sz w:val="22"/>
          <w:szCs w:val="22"/>
        </w:rPr>
        <w:t>, que permiten obtener reconocimiento o ganancias por las invenciones o creaciones. Al equilibrar el interés de los innovadores y el interés público, el sistema de PI procura fomentar un entorno propicio para que prosperen la creatividad y la innovación.</w:t>
      </w:r>
    </w:p>
    <w:p w:rsidR="00680F0D" w:rsidRPr="001B54DB" w:rsidRDefault="00680F0D" w:rsidP="00680F0D">
      <w:pPr>
        <w:pStyle w:val="Ttulo2"/>
        <w:rPr>
          <w:rFonts w:asciiTheme="minorHAnsi" w:hAnsiTheme="minorHAnsi" w:cstheme="minorHAnsi"/>
          <w:sz w:val="22"/>
          <w:szCs w:val="22"/>
          <w:u w:val="single"/>
        </w:rPr>
      </w:pPr>
      <w:r w:rsidRPr="001B54DB">
        <w:rPr>
          <w:rFonts w:asciiTheme="minorHAnsi" w:hAnsiTheme="minorHAnsi" w:cstheme="minorHAnsi"/>
          <w:sz w:val="22"/>
          <w:szCs w:val="22"/>
          <w:u w:val="single"/>
        </w:rPr>
        <w:t>Tipos de propiedad intelectual</w:t>
      </w:r>
    </w:p>
    <w:p w:rsidR="00680F0D" w:rsidRPr="001B54DB" w:rsidRDefault="00B2282E" w:rsidP="00680F0D">
      <w:pPr>
        <w:pStyle w:val="Ttulo3"/>
        <w:jc w:val="both"/>
        <w:rPr>
          <w:rFonts w:asciiTheme="minorHAnsi" w:hAnsiTheme="minorHAnsi" w:cstheme="minorHAnsi"/>
          <w:b/>
          <w:color w:val="auto"/>
          <w:sz w:val="22"/>
          <w:szCs w:val="22"/>
        </w:rPr>
      </w:pPr>
      <w:hyperlink r:id="rId23" w:history="1">
        <w:r w:rsidR="00680F0D" w:rsidRPr="001B54DB">
          <w:rPr>
            <w:rStyle w:val="Hipervnculo"/>
            <w:rFonts w:asciiTheme="minorHAnsi" w:hAnsiTheme="minorHAnsi" w:cstheme="minorHAnsi"/>
            <w:b/>
            <w:color w:val="auto"/>
            <w:sz w:val="22"/>
            <w:szCs w:val="22"/>
            <w:u w:val="none"/>
          </w:rPr>
          <w:t>Derecho de autor</w:t>
        </w:r>
      </w:hyperlink>
    </w:p>
    <w:p w:rsidR="00680F0D" w:rsidRPr="001B54DB" w:rsidRDefault="00680F0D" w:rsidP="00680F0D">
      <w:pPr>
        <w:pStyle w:val="NormalWeb"/>
        <w:jc w:val="both"/>
        <w:rPr>
          <w:rFonts w:asciiTheme="minorHAnsi" w:hAnsiTheme="minorHAnsi" w:cstheme="minorHAnsi"/>
          <w:sz w:val="22"/>
          <w:szCs w:val="22"/>
        </w:rPr>
      </w:pPr>
      <w:r w:rsidRPr="001B54DB">
        <w:rPr>
          <w:rFonts w:asciiTheme="minorHAnsi" w:hAnsiTheme="minorHAnsi" w:cstheme="minorHAnsi"/>
          <w:sz w:val="22"/>
          <w:szCs w:val="22"/>
        </w:rPr>
        <w:t>En la terminología jurídica, la expresión derecho de autor se utiliza para describir los derechos de los creadores sobre sus obras literarias y artísticas. Las obras que abarca el derecho de autor van desde los libros, la música, la pintura, la escultura y las películas hasta los programas informáticos, las bases de datos, las publicidades, los mapas y los dibujos técnicos.</w:t>
      </w:r>
    </w:p>
    <w:p w:rsidR="00680F0D" w:rsidRPr="001B54DB" w:rsidRDefault="00B2282E" w:rsidP="00680F0D">
      <w:pPr>
        <w:pStyle w:val="Ttulo3"/>
        <w:jc w:val="both"/>
        <w:rPr>
          <w:rFonts w:asciiTheme="minorHAnsi" w:hAnsiTheme="minorHAnsi" w:cstheme="minorHAnsi"/>
          <w:b/>
          <w:color w:val="auto"/>
          <w:sz w:val="22"/>
          <w:szCs w:val="22"/>
        </w:rPr>
      </w:pPr>
      <w:hyperlink r:id="rId24" w:history="1">
        <w:r w:rsidR="00680F0D" w:rsidRPr="001B54DB">
          <w:rPr>
            <w:rStyle w:val="Hipervnculo"/>
            <w:rFonts w:asciiTheme="minorHAnsi" w:hAnsiTheme="minorHAnsi" w:cstheme="minorHAnsi"/>
            <w:b/>
            <w:color w:val="auto"/>
            <w:sz w:val="22"/>
            <w:szCs w:val="22"/>
            <w:u w:val="none"/>
          </w:rPr>
          <w:t>Patentes</w:t>
        </w:r>
      </w:hyperlink>
    </w:p>
    <w:p w:rsidR="00680F0D" w:rsidRPr="001B54DB" w:rsidRDefault="00680F0D" w:rsidP="00680F0D">
      <w:pPr>
        <w:pStyle w:val="NormalWeb"/>
        <w:jc w:val="both"/>
        <w:rPr>
          <w:rFonts w:asciiTheme="minorHAnsi" w:hAnsiTheme="minorHAnsi" w:cstheme="minorHAnsi"/>
          <w:sz w:val="22"/>
          <w:szCs w:val="22"/>
        </w:rPr>
      </w:pPr>
      <w:r w:rsidRPr="001B54DB">
        <w:rPr>
          <w:rFonts w:asciiTheme="minorHAnsi" w:hAnsiTheme="minorHAnsi" w:cstheme="minorHAnsi"/>
          <w:sz w:val="22"/>
          <w:szCs w:val="22"/>
        </w:rPr>
        <w:t>Una patente es un derecho exclusivo que se concede sobre una invención. En términos generales, una patente faculta a su titular a decidir si la invención puede ser utilizada por terceros y, en ese caso, de qué forma. Como contrapartida de ese derecho, en el documento de patente publicado, el titular de la patente pone a disposición del público la información técnica relativa a la invención</w:t>
      </w:r>
    </w:p>
    <w:p w:rsidR="00680F0D" w:rsidRPr="001B54DB" w:rsidRDefault="00680F0D" w:rsidP="00680F0D">
      <w:pPr>
        <w:spacing w:after="0" w:line="240" w:lineRule="auto"/>
        <w:jc w:val="both"/>
        <w:rPr>
          <w:rFonts w:cstheme="minorHAnsi"/>
        </w:rPr>
      </w:pPr>
      <w:r w:rsidRPr="001B54DB">
        <w:rPr>
          <w:rFonts w:cstheme="minorHAnsi"/>
        </w:rPr>
        <w:t>Las patentes no son meros conceptos abstractos; desempeñan un invalorable papel práctico en la vida cotidiana. Al recompensar las ideas, las patentes fomentan la creación de innovaciones y nuevas tecnologías en todos los campos.</w:t>
      </w:r>
    </w:p>
    <w:p w:rsidR="001B54DB" w:rsidRPr="001B54DB" w:rsidRDefault="001B54DB" w:rsidP="00680F0D">
      <w:pPr>
        <w:spacing w:after="0" w:line="240" w:lineRule="auto"/>
        <w:jc w:val="both"/>
        <w:rPr>
          <w:rFonts w:cstheme="minorHAnsi"/>
        </w:rPr>
      </w:pPr>
    </w:p>
    <w:p w:rsidR="001B54DB" w:rsidRPr="001B54DB" w:rsidRDefault="001B54DB" w:rsidP="001B54DB">
      <w:pPr>
        <w:spacing w:before="100" w:beforeAutospacing="1" w:after="100" w:afterAutospacing="1" w:line="240" w:lineRule="auto"/>
        <w:jc w:val="both"/>
        <w:rPr>
          <w:rFonts w:eastAsia="Times New Roman" w:cstheme="minorHAnsi"/>
          <w:lang w:eastAsia="es-ES"/>
        </w:rPr>
      </w:pPr>
      <w:r w:rsidRPr="001B54DB">
        <w:rPr>
          <w:rFonts w:eastAsia="Times New Roman" w:cstheme="minorHAnsi"/>
          <w:lang w:eastAsia="es-ES"/>
        </w:rPr>
        <w:t xml:space="preserve">Las </w:t>
      </w:r>
      <w:r w:rsidRPr="001B54DB">
        <w:rPr>
          <w:rFonts w:eastAsia="Times New Roman" w:cstheme="minorHAnsi"/>
          <w:b/>
          <w:lang w:eastAsia="es-ES"/>
        </w:rPr>
        <w:t>Patentes</w:t>
      </w:r>
      <w:r w:rsidRPr="001B54DB">
        <w:rPr>
          <w:rFonts w:eastAsia="Times New Roman" w:cstheme="minorHAnsi"/>
          <w:lang w:eastAsia="es-ES"/>
        </w:rPr>
        <w:t xml:space="preserve"> son la forma en que la invención se da a conocer al público, es la publicación del documento en el cual se describe con un nivel de detalle suficiente la invención y se </w:t>
      </w:r>
      <w:r w:rsidRPr="001B54DB">
        <w:rPr>
          <w:rFonts w:eastAsia="Times New Roman" w:cstheme="minorHAnsi"/>
          <w:bCs/>
          <w:lang w:eastAsia="es-ES"/>
        </w:rPr>
        <w:t>recoge en bases de datos que son accesibles al público.</w:t>
      </w:r>
    </w:p>
    <w:p w:rsidR="001B54DB" w:rsidRPr="001B54DB" w:rsidRDefault="00B2282E" w:rsidP="001B54DB">
      <w:pPr>
        <w:spacing w:after="0" w:line="240" w:lineRule="auto"/>
        <w:jc w:val="both"/>
        <w:rPr>
          <w:rFonts w:eastAsia="Times New Roman" w:cstheme="minorHAnsi"/>
          <w:lang w:eastAsia="es-ES"/>
        </w:rPr>
      </w:pPr>
      <w:hyperlink r:id="rId25" w:anchor="accordion__collapse__01" w:history="1">
        <w:r w:rsidR="001B54DB" w:rsidRPr="001B54DB">
          <w:rPr>
            <w:rFonts w:eastAsia="Times New Roman" w:cstheme="minorHAnsi"/>
            <w:lang w:eastAsia="es-ES"/>
          </w:rPr>
          <w:t>¿Qué tipo de protección ofrece una patente?</w:t>
        </w:r>
      </w:hyperlink>
    </w:p>
    <w:p w:rsidR="001B54DB" w:rsidRPr="001B54DB" w:rsidRDefault="001B54DB" w:rsidP="001B54DB">
      <w:pPr>
        <w:spacing w:before="100" w:beforeAutospacing="1" w:after="100" w:afterAutospacing="1" w:line="240" w:lineRule="auto"/>
        <w:jc w:val="both"/>
        <w:rPr>
          <w:rFonts w:eastAsia="Times New Roman" w:cstheme="minorHAnsi"/>
          <w:lang w:eastAsia="es-ES"/>
        </w:rPr>
      </w:pPr>
      <w:r w:rsidRPr="001B54DB">
        <w:rPr>
          <w:rFonts w:eastAsia="Times New Roman" w:cstheme="minorHAnsi"/>
          <w:lang w:eastAsia="es-ES"/>
        </w:rPr>
        <w:t>En principio, el titular de la patente goza del derecho exclusivo a impedir que la invención patentada sea explotada comercialmente por terceros. La protección por patente significa que una invención no se puede producir, usar, distribuir con fines comerciales, ni tampoco vender, sin que medie el consentimiento del titular de la patente.</w:t>
      </w:r>
    </w:p>
    <w:p w:rsidR="001B54DB" w:rsidRPr="001B54DB" w:rsidRDefault="00B2282E" w:rsidP="001B54DB">
      <w:pPr>
        <w:spacing w:after="0" w:line="240" w:lineRule="auto"/>
        <w:jc w:val="both"/>
        <w:rPr>
          <w:rFonts w:eastAsia="Times New Roman" w:cstheme="minorHAnsi"/>
          <w:lang w:eastAsia="es-ES"/>
        </w:rPr>
      </w:pPr>
      <w:hyperlink r:id="rId26" w:anchor="accordion__collapse__02" w:history="1">
        <w:r w:rsidR="001B54DB" w:rsidRPr="001B54DB">
          <w:rPr>
            <w:rFonts w:eastAsia="Times New Roman" w:cstheme="minorHAnsi"/>
            <w:lang w:eastAsia="es-ES"/>
          </w:rPr>
          <w:t>¿ Una patente es válida en todo el mundo?</w:t>
        </w:r>
      </w:hyperlink>
    </w:p>
    <w:p w:rsidR="001B54DB" w:rsidRPr="001B54DB" w:rsidRDefault="001B54DB" w:rsidP="001B54DB">
      <w:pPr>
        <w:spacing w:before="100" w:beforeAutospacing="1" w:after="100" w:afterAutospacing="1" w:line="240" w:lineRule="auto"/>
        <w:jc w:val="both"/>
        <w:rPr>
          <w:rFonts w:eastAsia="Times New Roman" w:cstheme="minorHAnsi"/>
          <w:lang w:eastAsia="es-ES"/>
        </w:rPr>
      </w:pPr>
      <w:r w:rsidRPr="001B54DB">
        <w:rPr>
          <w:rFonts w:eastAsia="Times New Roman" w:cstheme="minorHAnsi"/>
          <w:lang w:eastAsia="es-ES"/>
        </w:rPr>
        <w:t>Las patentes son derechos territoriales. Por lo general, los derechos exclusivos correspondientes solos tienen validez en el país o la región en los que se ha presentado la solicitud y se ha concedido la patente, de conformidad con la normativa de ese país o esa región</w:t>
      </w:r>
    </w:p>
    <w:p w:rsidR="001B54DB" w:rsidRPr="001B54DB" w:rsidRDefault="00B2282E" w:rsidP="001B54DB">
      <w:pPr>
        <w:spacing w:after="0" w:line="240" w:lineRule="auto"/>
        <w:jc w:val="both"/>
        <w:rPr>
          <w:rFonts w:eastAsia="Times New Roman" w:cstheme="minorHAnsi"/>
          <w:lang w:eastAsia="es-ES"/>
        </w:rPr>
      </w:pPr>
      <w:hyperlink r:id="rId27" w:anchor="accordion__collapse__03" w:history="1">
        <w:r w:rsidR="001B54DB" w:rsidRPr="001B54DB">
          <w:rPr>
            <w:rFonts w:eastAsia="Times New Roman" w:cstheme="minorHAnsi"/>
            <w:lang w:eastAsia="es-ES"/>
          </w:rPr>
          <w:t xml:space="preserve">¿Cuánto dura el plazo de protección de una patente? </w:t>
        </w:r>
      </w:hyperlink>
    </w:p>
    <w:p w:rsidR="001B54DB" w:rsidRPr="001B54DB" w:rsidRDefault="001B54DB" w:rsidP="001B54DB">
      <w:pPr>
        <w:spacing w:before="100" w:beforeAutospacing="1" w:after="100" w:afterAutospacing="1" w:line="240" w:lineRule="auto"/>
        <w:jc w:val="both"/>
        <w:rPr>
          <w:rFonts w:eastAsia="Times New Roman" w:cstheme="minorHAnsi"/>
          <w:lang w:eastAsia="es-ES"/>
        </w:rPr>
      </w:pPr>
      <w:r w:rsidRPr="001B54DB">
        <w:rPr>
          <w:rFonts w:eastAsia="Times New Roman" w:cstheme="minorHAnsi"/>
          <w:lang w:eastAsia="es-ES"/>
        </w:rPr>
        <w:lastRenderedPageBreak/>
        <w:t>La protección se concede por un período limitado, que suele ser de 20 años a partir de la fecha de presentación de la solicitud.</w:t>
      </w:r>
    </w:p>
    <w:p w:rsidR="00680F0D" w:rsidRPr="001B54DB" w:rsidRDefault="00B2282E" w:rsidP="00680F0D">
      <w:pPr>
        <w:pStyle w:val="Ttulo3"/>
        <w:rPr>
          <w:rFonts w:asciiTheme="minorHAnsi" w:hAnsiTheme="minorHAnsi" w:cstheme="minorHAnsi"/>
          <w:b/>
          <w:color w:val="auto"/>
          <w:sz w:val="22"/>
          <w:szCs w:val="22"/>
        </w:rPr>
      </w:pPr>
      <w:hyperlink r:id="rId28" w:history="1">
        <w:r w:rsidR="00680F0D" w:rsidRPr="001B54DB">
          <w:rPr>
            <w:rStyle w:val="Hipervnculo"/>
            <w:rFonts w:asciiTheme="minorHAnsi" w:hAnsiTheme="minorHAnsi" w:cstheme="minorHAnsi"/>
            <w:b/>
            <w:color w:val="auto"/>
            <w:sz w:val="22"/>
            <w:szCs w:val="22"/>
            <w:u w:val="none"/>
          </w:rPr>
          <w:t>Marcas</w:t>
        </w:r>
      </w:hyperlink>
    </w:p>
    <w:p w:rsidR="00680F0D" w:rsidRPr="001B54DB" w:rsidRDefault="00680F0D" w:rsidP="00680F0D">
      <w:pPr>
        <w:pStyle w:val="NormalWeb"/>
        <w:jc w:val="both"/>
        <w:rPr>
          <w:rFonts w:asciiTheme="minorHAnsi" w:hAnsiTheme="minorHAnsi" w:cstheme="minorHAnsi"/>
          <w:sz w:val="22"/>
          <w:szCs w:val="22"/>
        </w:rPr>
      </w:pPr>
      <w:r w:rsidRPr="001B54DB">
        <w:rPr>
          <w:rFonts w:asciiTheme="minorHAnsi" w:hAnsiTheme="minorHAnsi" w:cstheme="minorHAnsi"/>
          <w:sz w:val="22"/>
          <w:szCs w:val="22"/>
        </w:rPr>
        <w:t>Una marca es un signo que permite diferenciar los productos o servicios de una empresa de los de las demás. Las marcas se remontan a los tiempos en que los artesanos reproducían sus firmas o “marcas” en sus productos.</w:t>
      </w:r>
    </w:p>
    <w:p w:rsidR="001B54DB" w:rsidRPr="001B54DB" w:rsidRDefault="001B54DB" w:rsidP="001B54DB">
      <w:pPr>
        <w:spacing w:before="100" w:beforeAutospacing="1" w:after="100" w:afterAutospacing="1" w:line="240" w:lineRule="auto"/>
        <w:jc w:val="both"/>
        <w:outlineLvl w:val="0"/>
        <w:rPr>
          <w:rFonts w:eastAsia="Times New Roman" w:cstheme="minorHAnsi"/>
          <w:lang w:eastAsia="es-ES"/>
        </w:rPr>
      </w:pPr>
      <w:r w:rsidRPr="001B54DB">
        <w:rPr>
          <w:rFonts w:eastAsia="Times New Roman" w:cstheme="minorHAnsi"/>
          <w:b/>
          <w:bCs/>
          <w:kern w:val="36"/>
          <w:lang w:eastAsia="es-ES"/>
        </w:rPr>
        <w:t xml:space="preserve">La Marca </w:t>
      </w:r>
      <w:bookmarkStart w:id="1" w:name="trademark"/>
      <w:bookmarkEnd w:id="1"/>
      <w:r w:rsidRPr="001B54DB">
        <w:rPr>
          <w:rFonts w:eastAsia="Times New Roman" w:cstheme="minorHAnsi"/>
          <w:lang w:eastAsia="es-ES"/>
        </w:rPr>
        <w:t>son derechos de propiedad intelectual (PI) protegidos.</w:t>
      </w:r>
    </w:p>
    <w:p w:rsidR="001B54DB" w:rsidRPr="001B54DB" w:rsidRDefault="00B2282E" w:rsidP="001B54DB">
      <w:pPr>
        <w:spacing w:after="0" w:line="240" w:lineRule="auto"/>
        <w:jc w:val="both"/>
        <w:rPr>
          <w:rFonts w:eastAsia="Times New Roman" w:cstheme="minorHAnsi"/>
          <w:lang w:eastAsia="es-ES"/>
        </w:rPr>
      </w:pPr>
      <w:hyperlink r:id="rId29" w:anchor="accordion__collapse__01" w:history="1">
        <w:r w:rsidR="001B54DB" w:rsidRPr="001B54DB">
          <w:rPr>
            <w:rFonts w:eastAsia="Times New Roman" w:cstheme="minorHAnsi"/>
            <w:lang w:eastAsia="es-ES"/>
          </w:rPr>
          <w:t>¿Cómo puede protegerse una marca?</w:t>
        </w:r>
      </w:hyperlink>
    </w:p>
    <w:p w:rsidR="001B54DB" w:rsidRPr="001B54DB" w:rsidRDefault="001B54DB" w:rsidP="001B54DB">
      <w:pPr>
        <w:spacing w:before="100" w:beforeAutospacing="1" w:after="100" w:afterAutospacing="1" w:line="240" w:lineRule="auto"/>
        <w:jc w:val="both"/>
        <w:rPr>
          <w:rFonts w:eastAsia="Times New Roman" w:cstheme="minorHAnsi"/>
          <w:lang w:eastAsia="es-ES"/>
        </w:rPr>
      </w:pPr>
      <w:r w:rsidRPr="001B54DB">
        <w:rPr>
          <w:rFonts w:eastAsia="Times New Roman" w:cstheme="minorHAnsi"/>
          <w:lang w:eastAsia="es-ES"/>
        </w:rPr>
        <w:t>En el plano nacional o regional, una marca puede protegerse registrándola, esto es, presentando una solicitud de registro en la oficina nacional o regional de marcas y abonando las tasas correspondientes. En el plano internacional, existen dos opciones: presentar una solicitud de marca en la oficina de marcas de cada uno de los países en que se quiera obtener protección o utilizar el sistema de Madrid.</w:t>
      </w:r>
    </w:p>
    <w:p w:rsidR="001B54DB" w:rsidRPr="001B54DB" w:rsidRDefault="00B2282E" w:rsidP="001B54DB">
      <w:pPr>
        <w:spacing w:after="0" w:line="240" w:lineRule="auto"/>
        <w:jc w:val="both"/>
        <w:rPr>
          <w:rFonts w:eastAsia="Times New Roman" w:cstheme="minorHAnsi"/>
          <w:lang w:eastAsia="es-ES"/>
        </w:rPr>
      </w:pPr>
      <w:hyperlink r:id="rId30" w:anchor="accordion__collapse__02" w:history="1">
        <w:r w:rsidR="001B54DB" w:rsidRPr="001B54DB">
          <w:rPr>
            <w:rFonts w:eastAsia="Times New Roman" w:cstheme="minorHAnsi"/>
            <w:lang w:eastAsia="es-ES"/>
          </w:rPr>
          <w:t>¿Qué derechos confiere el registro de marcas?</w:t>
        </w:r>
      </w:hyperlink>
    </w:p>
    <w:p w:rsidR="001B54DB" w:rsidRPr="001B54DB" w:rsidRDefault="001B54DB" w:rsidP="001B54DB">
      <w:pPr>
        <w:spacing w:before="100" w:beforeAutospacing="1" w:after="100" w:afterAutospacing="1" w:line="240" w:lineRule="auto"/>
        <w:jc w:val="both"/>
        <w:rPr>
          <w:rFonts w:eastAsia="Times New Roman" w:cstheme="minorHAnsi"/>
          <w:lang w:eastAsia="es-ES"/>
        </w:rPr>
      </w:pPr>
      <w:r w:rsidRPr="001B54DB">
        <w:rPr>
          <w:rFonts w:eastAsia="Times New Roman" w:cstheme="minorHAnsi"/>
          <w:lang w:eastAsia="es-ES"/>
        </w:rPr>
        <w:t>En principio, el registro de marca confiere al titular el derecho exclusivo a utilizarla. Es decir, la marca podrá ser utilizada exclusivamente por el titular, o ser concedida en licencia a un tercero a cambio de un pago. El registro de marca ofrece seguridad jurídica y refuerza la condición del titular del derecho, por ejemplo, en caso de litigio.</w:t>
      </w:r>
    </w:p>
    <w:p w:rsidR="001B54DB" w:rsidRPr="001B54DB" w:rsidRDefault="00B2282E" w:rsidP="001B54DB">
      <w:pPr>
        <w:spacing w:after="0" w:line="240" w:lineRule="auto"/>
        <w:jc w:val="both"/>
        <w:rPr>
          <w:rFonts w:eastAsia="Times New Roman" w:cstheme="minorHAnsi"/>
          <w:lang w:eastAsia="es-ES"/>
        </w:rPr>
      </w:pPr>
      <w:hyperlink r:id="rId31" w:anchor="accordion__collapse__03" w:history="1">
        <w:r w:rsidR="001B54DB" w:rsidRPr="001B54DB">
          <w:rPr>
            <w:rFonts w:eastAsia="Times New Roman" w:cstheme="minorHAnsi"/>
            <w:lang w:eastAsia="es-ES"/>
          </w:rPr>
          <w:t>¿Cuánto dura la protección de una marca?</w:t>
        </w:r>
      </w:hyperlink>
    </w:p>
    <w:p w:rsidR="001B54DB" w:rsidRPr="001B54DB" w:rsidRDefault="001B54DB" w:rsidP="001B54DB">
      <w:pPr>
        <w:spacing w:before="100" w:beforeAutospacing="1" w:after="100" w:afterAutospacing="1" w:line="240" w:lineRule="auto"/>
        <w:jc w:val="both"/>
        <w:rPr>
          <w:rFonts w:eastAsia="Times New Roman" w:cstheme="minorHAnsi"/>
          <w:lang w:eastAsia="es-ES"/>
        </w:rPr>
      </w:pPr>
      <w:r w:rsidRPr="001B54DB">
        <w:rPr>
          <w:rFonts w:eastAsia="Times New Roman" w:cstheme="minorHAnsi"/>
          <w:lang w:eastAsia="es-ES"/>
        </w:rPr>
        <w:t>El período de validez del registro de una marca puede variar, pero normalmente es de diez años, renovable indefinidamente abonando tasas adicionales. Los derechos de marca son derechos privados cuya protección se hace valer en los tribunales.</w:t>
      </w:r>
    </w:p>
    <w:p w:rsidR="001B54DB" w:rsidRPr="001B54DB" w:rsidRDefault="00B2282E" w:rsidP="001B54DB">
      <w:pPr>
        <w:spacing w:after="0" w:line="240" w:lineRule="auto"/>
        <w:jc w:val="both"/>
        <w:rPr>
          <w:rFonts w:eastAsia="Times New Roman" w:cstheme="minorHAnsi"/>
          <w:lang w:eastAsia="es-ES"/>
        </w:rPr>
      </w:pPr>
      <w:hyperlink r:id="rId32" w:anchor="accordion__collapse__04" w:history="1">
        <w:r w:rsidR="001B54DB" w:rsidRPr="001B54DB">
          <w:rPr>
            <w:rFonts w:eastAsia="Times New Roman" w:cstheme="minorHAnsi"/>
            <w:lang w:eastAsia="es-ES"/>
          </w:rPr>
          <w:t>¿Qué tipos de marcas pueden registrarse?</w:t>
        </w:r>
      </w:hyperlink>
    </w:p>
    <w:p w:rsidR="001B54DB" w:rsidRPr="001B54DB" w:rsidRDefault="001B54DB" w:rsidP="001B54DB">
      <w:pPr>
        <w:spacing w:before="100" w:beforeAutospacing="1" w:after="100" w:afterAutospacing="1" w:line="240" w:lineRule="auto"/>
        <w:jc w:val="both"/>
        <w:rPr>
          <w:rFonts w:eastAsia="Times New Roman" w:cstheme="minorHAnsi"/>
          <w:lang w:eastAsia="es-ES"/>
        </w:rPr>
      </w:pPr>
      <w:r w:rsidRPr="001B54DB">
        <w:rPr>
          <w:rFonts w:eastAsia="Times New Roman" w:cstheme="minorHAnsi"/>
          <w:lang w:eastAsia="es-ES"/>
        </w:rPr>
        <w:t>Las marcas pueden consistir en una palabra o una combinación de palabras, letras y cifras. Pueden consistir asimismo en dibujos, símbolos, características tridimensionales, como la forma y el embalaje de los productos, signos no visibles, como sonidos, fragancias o tonos de color utilizados como características distintivas; las posibilidades son casi ilimitadas.</w:t>
      </w:r>
    </w:p>
    <w:p w:rsidR="00C167E7" w:rsidRPr="001B54DB" w:rsidRDefault="00C167E7">
      <w:pPr>
        <w:rPr>
          <w:rFonts w:eastAsia="Times New Roman" w:cstheme="minorHAnsi"/>
          <w:lang w:eastAsia="es-ES"/>
        </w:rPr>
      </w:pPr>
      <w:r w:rsidRPr="001B54DB">
        <w:rPr>
          <w:rFonts w:eastAsia="Times New Roman" w:cstheme="minorHAnsi"/>
          <w:lang w:eastAsia="es-ES"/>
        </w:rPr>
        <w:br w:type="page"/>
      </w:r>
    </w:p>
    <w:p w:rsidR="00C167E7" w:rsidRPr="007A6EB6" w:rsidRDefault="00C167E7" w:rsidP="007A6EB6">
      <w:pPr>
        <w:pStyle w:val="Ttulo1"/>
        <w:jc w:val="center"/>
        <w:rPr>
          <w:rFonts w:asciiTheme="minorHAnsi" w:hAnsiTheme="minorHAnsi" w:cstheme="minorHAnsi"/>
          <w:sz w:val="32"/>
          <w:szCs w:val="32"/>
        </w:rPr>
      </w:pPr>
      <w:r w:rsidRPr="007A6EB6">
        <w:rPr>
          <w:rFonts w:asciiTheme="minorHAnsi" w:hAnsiTheme="minorHAnsi" w:cstheme="minorHAnsi"/>
          <w:sz w:val="32"/>
          <w:szCs w:val="32"/>
        </w:rPr>
        <w:lastRenderedPageBreak/>
        <w:t>OMPI</w:t>
      </w:r>
    </w:p>
    <w:p w:rsidR="00662CAF" w:rsidRPr="001B54DB" w:rsidRDefault="00C167E7" w:rsidP="00662CAF">
      <w:pPr>
        <w:pStyle w:val="lead"/>
        <w:jc w:val="both"/>
        <w:rPr>
          <w:rFonts w:asciiTheme="minorHAnsi" w:hAnsiTheme="minorHAnsi" w:cstheme="minorHAnsi"/>
          <w:sz w:val="22"/>
          <w:szCs w:val="22"/>
        </w:rPr>
      </w:pPr>
      <w:bookmarkStart w:id="2" w:name="what"/>
      <w:bookmarkEnd w:id="2"/>
      <w:r w:rsidRPr="001B54DB">
        <w:rPr>
          <w:rFonts w:asciiTheme="minorHAnsi" w:hAnsiTheme="minorHAnsi" w:cstheme="minorHAnsi"/>
          <w:sz w:val="22"/>
          <w:szCs w:val="22"/>
        </w:rPr>
        <w:t xml:space="preserve">La misión de la OMPI es llevar la iniciativa en el desarrollo de un sistema internacional de P.I. equilibrado y eficaz, que permita la innovación y la creatividad en beneficio de todos. El mandato y los órganos rectores de la OMPI, así como los procedimientos que rigen su funcionamiento, están recogidos en el </w:t>
      </w:r>
      <w:hyperlink r:id="rId33" w:tgtFrame="_self" w:history="1">
        <w:r w:rsidRPr="001B54DB">
          <w:rPr>
            <w:rStyle w:val="Hipervnculo"/>
            <w:rFonts w:asciiTheme="minorHAnsi" w:hAnsiTheme="minorHAnsi" w:cstheme="minorHAnsi"/>
            <w:color w:val="auto"/>
            <w:sz w:val="22"/>
            <w:szCs w:val="22"/>
            <w:u w:val="none"/>
          </w:rPr>
          <w:t>Convenio de la OMPI</w:t>
        </w:r>
      </w:hyperlink>
      <w:r w:rsidRPr="001B54DB">
        <w:rPr>
          <w:rFonts w:asciiTheme="minorHAnsi" w:hAnsiTheme="minorHAnsi" w:cstheme="minorHAnsi"/>
          <w:sz w:val="22"/>
          <w:szCs w:val="22"/>
        </w:rPr>
        <w:t>, por el que se estableció la Organización en 1967.</w:t>
      </w:r>
      <w:r w:rsidR="00662CAF">
        <w:rPr>
          <w:rFonts w:asciiTheme="minorHAnsi" w:hAnsiTheme="minorHAnsi" w:cstheme="minorHAnsi"/>
          <w:sz w:val="22"/>
          <w:szCs w:val="22"/>
        </w:rPr>
        <w:t xml:space="preserve"> Es un organización </w:t>
      </w:r>
      <w:r w:rsidR="00662CAF" w:rsidRPr="001B54DB">
        <w:rPr>
          <w:rFonts w:asciiTheme="minorHAnsi" w:hAnsiTheme="minorHAnsi" w:cstheme="minorHAnsi"/>
          <w:sz w:val="22"/>
          <w:szCs w:val="22"/>
        </w:rPr>
        <w:t xml:space="preserve"> autofinanciad</w:t>
      </w:r>
      <w:r w:rsidR="00662CAF">
        <w:rPr>
          <w:rFonts w:asciiTheme="minorHAnsi" w:hAnsiTheme="minorHAnsi" w:cstheme="minorHAnsi"/>
          <w:sz w:val="22"/>
          <w:szCs w:val="22"/>
        </w:rPr>
        <w:t>a</w:t>
      </w:r>
      <w:r w:rsidR="00662CAF" w:rsidRPr="001B54DB">
        <w:rPr>
          <w:rFonts w:asciiTheme="minorHAnsi" w:hAnsiTheme="minorHAnsi" w:cstheme="minorHAnsi"/>
          <w:sz w:val="22"/>
          <w:szCs w:val="22"/>
        </w:rPr>
        <w:t>, que cuenta con 193 Estados miembros.</w:t>
      </w:r>
    </w:p>
    <w:p w:rsidR="00C167E7" w:rsidRPr="001B54DB" w:rsidRDefault="00C167E7" w:rsidP="00C167E7">
      <w:pPr>
        <w:jc w:val="both"/>
        <w:rPr>
          <w:rFonts w:cstheme="minorHAnsi"/>
        </w:rPr>
      </w:pPr>
      <w:r w:rsidRPr="001B54DB">
        <w:rPr>
          <w:rFonts w:cstheme="minorHAnsi"/>
          <w:noProof/>
          <w:lang w:eastAsia="es-ES"/>
        </w:rPr>
        <w:t xml:space="preserve">Esta organización </w:t>
      </w:r>
      <w:r w:rsidR="001B54DB" w:rsidRPr="001B54DB">
        <w:rPr>
          <w:rFonts w:cstheme="minorHAnsi"/>
          <w:noProof/>
          <w:lang w:eastAsia="es-ES"/>
        </w:rPr>
        <w:t>permite</w:t>
      </w:r>
      <w:r w:rsidRPr="001B54DB">
        <w:rPr>
          <w:rFonts w:cstheme="minorHAnsi"/>
        </w:rPr>
        <w:t xml:space="preserve"> a los gobiernos, las empresas y la sociedad a realizar los beneficios de la P.I.</w:t>
      </w:r>
    </w:p>
    <w:p w:rsidR="00C167E7" w:rsidRPr="001B54DB" w:rsidRDefault="00C167E7" w:rsidP="00C167E7">
      <w:pPr>
        <w:numPr>
          <w:ilvl w:val="0"/>
          <w:numId w:val="2"/>
        </w:numPr>
        <w:spacing w:before="100" w:beforeAutospacing="1" w:after="100" w:afterAutospacing="1" w:line="240" w:lineRule="auto"/>
        <w:rPr>
          <w:rFonts w:cstheme="minorHAnsi"/>
        </w:rPr>
      </w:pPr>
      <w:r w:rsidRPr="001B54DB">
        <w:rPr>
          <w:rFonts w:cstheme="minorHAnsi"/>
        </w:rPr>
        <w:t xml:space="preserve">constituye un foro de </w:t>
      </w:r>
      <w:hyperlink r:id="rId34" w:tgtFrame="_self" w:history="1">
        <w:r w:rsidRPr="001B54DB">
          <w:rPr>
            <w:rStyle w:val="Hipervnculo"/>
            <w:rFonts w:cstheme="minorHAnsi"/>
            <w:color w:val="auto"/>
            <w:u w:val="none"/>
          </w:rPr>
          <w:t>política</w:t>
        </w:r>
      </w:hyperlink>
      <w:r w:rsidRPr="001B54DB">
        <w:rPr>
          <w:rFonts w:cstheme="minorHAnsi"/>
        </w:rPr>
        <w:t xml:space="preserve"> en el que plasmar normas internacionales de P.I. equilibradas para un mundo en evolución;</w:t>
      </w:r>
    </w:p>
    <w:p w:rsidR="00C167E7" w:rsidRPr="001B54DB" w:rsidRDefault="00C167E7" w:rsidP="00C167E7">
      <w:pPr>
        <w:numPr>
          <w:ilvl w:val="0"/>
          <w:numId w:val="2"/>
        </w:numPr>
        <w:spacing w:before="100" w:beforeAutospacing="1" w:after="100" w:afterAutospacing="1" w:line="240" w:lineRule="auto"/>
        <w:rPr>
          <w:rFonts w:cstheme="minorHAnsi"/>
        </w:rPr>
      </w:pPr>
      <w:r w:rsidRPr="001B54DB">
        <w:rPr>
          <w:rFonts w:cstheme="minorHAnsi"/>
        </w:rPr>
        <w:t xml:space="preserve">presta </w:t>
      </w:r>
      <w:hyperlink r:id="rId35" w:tgtFrame="_self" w:history="1">
        <w:r w:rsidRPr="001B54DB">
          <w:rPr>
            <w:rStyle w:val="Hipervnculo"/>
            <w:rFonts w:cstheme="minorHAnsi"/>
            <w:color w:val="auto"/>
            <w:u w:val="none"/>
          </w:rPr>
          <w:t>servicios</w:t>
        </w:r>
      </w:hyperlink>
      <w:r w:rsidRPr="001B54DB">
        <w:rPr>
          <w:rFonts w:cstheme="minorHAnsi"/>
        </w:rPr>
        <w:t xml:space="preserve"> mundiales para proteger la P.I. en todo el mundo y para resolver controversias;</w:t>
      </w:r>
    </w:p>
    <w:p w:rsidR="00C167E7" w:rsidRPr="001B54DB" w:rsidRDefault="00C167E7" w:rsidP="00C167E7">
      <w:pPr>
        <w:numPr>
          <w:ilvl w:val="0"/>
          <w:numId w:val="2"/>
        </w:numPr>
        <w:spacing w:before="100" w:beforeAutospacing="1" w:after="100" w:afterAutospacing="1" w:line="240" w:lineRule="auto"/>
        <w:rPr>
          <w:rFonts w:cstheme="minorHAnsi"/>
        </w:rPr>
      </w:pPr>
      <w:r w:rsidRPr="001B54DB">
        <w:rPr>
          <w:rFonts w:cstheme="minorHAnsi"/>
        </w:rPr>
        <w:t xml:space="preserve">ofrece </w:t>
      </w:r>
      <w:hyperlink r:id="rId36" w:tgtFrame="_self" w:history="1">
        <w:r w:rsidRPr="001B54DB">
          <w:rPr>
            <w:rStyle w:val="Hipervnculo"/>
            <w:rFonts w:cstheme="minorHAnsi"/>
            <w:color w:val="auto"/>
            <w:u w:val="none"/>
          </w:rPr>
          <w:t xml:space="preserve">infraestructura técnica </w:t>
        </w:r>
      </w:hyperlink>
      <w:r w:rsidRPr="001B54DB">
        <w:rPr>
          <w:rFonts w:cstheme="minorHAnsi"/>
        </w:rPr>
        <w:t>para conectar los sistemas de P.I. y compartir los conocimientos;</w:t>
      </w:r>
    </w:p>
    <w:p w:rsidR="00C167E7" w:rsidRPr="001B54DB" w:rsidRDefault="00C167E7" w:rsidP="00C167E7">
      <w:pPr>
        <w:numPr>
          <w:ilvl w:val="0"/>
          <w:numId w:val="2"/>
        </w:numPr>
        <w:spacing w:before="100" w:beforeAutospacing="1" w:after="100" w:afterAutospacing="1" w:line="240" w:lineRule="auto"/>
        <w:rPr>
          <w:rFonts w:cstheme="minorHAnsi"/>
        </w:rPr>
      </w:pPr>
      <w:r w:rsidRPr="001B54DB">
        <w:rPr>
          <w:rFonts w:cstheme="minorHAnsi"/>
        </w:rPr>
        <w:t xml:space="preserve">organiza programas de </w:t>
      </w:r>
      <w:hyperlink r:id="rId37" w:tgtFrame="_self" w:history="1">
        <w:r w:rsidRPr="001B54DB">
          <w:rPr>
            <w:rStyle w:val="Hipervnculo"/>
            <w:rFonts w:cstheme="minorHAnsi"/>
            <w:color w:val="auto"/>
            <w:u w:val="none"/>
          </w:rPr>
          <w:t>cooperación</w:t>
        </w:r>
      </w:hyperlink>
      <w:r w:rsidRPr="001B54DB">
        <w:rPr>
          <w:rFonts w:cstheme="minorHAnsi"/>
        </w:rPr>
        <w:t xml:space="preserve"> y </w:t>
      </w:r>
      <w:hyperlink r:id="rId38" w:tgtFrame="_self" w:history="1">
        <w:r w:rsidRPr="001B54DB">
          <w:rPr>
            <w:rStyle w:val="Hipervnculo"/>
            <w:rFonts w:cstheme="minorHAnsi"/>
            <w:color w:val="auto"/>
            <w:u w:val="none"/>
          </w:rPr>
          <w:t>fortalecimiento de las capacidades</w:t>
        </w:r>
      </w:hyperlink>
      <w:r w:rsidRPr="001B54DB">
        <w:rPr>
          <w:rFonts w:cstheme="minorHAnsi"/>
        </w:rPr>
        <w:t xml:space="preserve"> para permitir a todos los países utilizar la P.I. para el desarrollo económico, social y cultural;</w:t>
      </w:r>
    </w:p>
    <w:p w:rsidR="00C167E7" w:rsidRPr="001B54DB" w:rsidRDefault="00C167E7" w:rsidP="00C167E7">
      <w:pPr>
        <w:numPr>
          <w:ilvl w:val="0"/>
          <w:numId w:val="2"/>
        </w:numPr>
        <w:spacing w:before="100" w:beforeAutospacing="1" w:after="100" w:afterAutospacing="1" w:line="240" w:lineRule="auto"/>
        <w:rPr>
          <w:rFonts w:cstheme="minorHAnsi"/>
        </w:rPr>
      </w:pPr>
      <w:r w:rsidRPr="001B54DB">
        <w:rPr>
          <w:rFonts w:cstheme="minorHAnsi"/>
        </w:rPr>
        <w:t xml:space="preserve">constituye una fuente mundial de </w:t>
      </w:r>
      <w:hyperlink r:id="rId39" w:tgtFrame="_self" w:history="1">
        <w:r w:rsidRPr="001B54DB">
          <w:rPr>
            <w:rStyle w:val="Hipervnculo"/>
            <w:rFonts w:cstheme="minorHAnsi"/>
            <w:color w:val="auto"/>
            <w:u w:val="none"/>
          </w:rPr>
          <w:t>referencia</w:t>
        </w:r>
      </w:hyperlink>
      <w:r w:rsidRPr="001B54DB">
        <w:rPr>
          <w:rFonts w:cstheme="minorHAnsi"/>
        </w:rPr>
        <w:t>s para la información en materia de P.I.</w:t>
      </w:r>
    </w:p>
    <w:p w:rsidR="00C167E7" w:rsidRPr="001B54DB" w:rsidRDefault="00C167E7" w:rsidP="00C167E7">
      <w:pPr>
        <w:pStyle w:val="NormalWeb"/>
        <w:jc w:val="both"/>
        <w:rPr>
          <w:rFonts w:asciiTheme="minorHAnsi" w:hAnsiTheme="minorHAnsi" w:cstheme="minorHAnsi"/>
          <w:sz w:val="22"/>
          <w:szCs w:val="22"/>
        </w:rPr>
      </w:pPr>
      <w:r w:rsidRPr="001B54DB">
        <w:rPr>
          <w:rFonts w:asciiTheme="minorHAnsi" w:hAnsiTheme="minorHAnsi" w:cstheme="minorHAnsi"/>
          <w:sz w:val="22"/>
          <w:szCs w:val="22"/>
        </w:rPr>
        <w:t xml:space="preserve">La OMPI cuenta con varias divisiones que están bajo la conducción de un Director que se encarga de ejecutar programas específicos destinados a alcanzar las </w:t>
      </w:r>
      <w:hyperlink r:id="rId40" w:tgtFrame="_self" w:history="1">
        <w:r w:rsidRPr="001B54DB">
          <w:rPr>
            <w:rStyle w:val="Hipervnculo"/>
            <w:rFonts w:asciiTheme="minorHAnsi" w:hAnsiTheme="minorHAnsi" w:cstheme="minorHAnsi"/>
            <w:color w:val="auto"/>
            <w:sz w:val="22"/>
            <w:szCs w:val="22"/>
            <w:u w:val="none"/>
          </w:rPr>
          <w:t>nueve metas estratégicas</w:t>
        </w:r>
      </w:hyperlink>
      <w:r w:rsidRPr="001B54DB">
        <w:rPr>
          <w:rFonts w:asciiTheme="minorHAnsi" w:hAnsiTheme="minorHAnsi" w:cstheme="minorHAnsi"/>
          <w:sz w:val="22"/>
          <w:szCs w:val="22"/>
        </w:rPr>
        <w:t xml:space="preserve"> y los objetivos de la Organización. </w:t>
      </w:r>
      <w:r w:rsidR="00662CAF">
        <w:rPr>
          <w:rFonts w:asciiTheme="minorHAnsi" w:hAnsiTheme="minorHAnsi" w:cstheme="minorHAnsi"/>
          <w:sz w:val="22"/>
          <w:szCs w:val="22"/>
        </w:rPr>
        <w:t>B</w:t>
      </w:r>
      <w:r w:rsidRPr="001B54DB">
        <w:rPr>
          <w:rFonts w:asciiTheme="minorHAnsi" w:hAnsiTheme="minorHAnsi" w:cstheme="minorHAnsi"/>
          <w:sz w:val="22"/>
          <w:szCs w:val="22"/>
        </w:rPr>
        <w:t>rinda completa asistencia en materia legislativa a los países en desarrollo que la soliciten, y ello incluye asesoramiento sobre cómo aprovechar las flexibilidades previstas en los tratados internacionales para el cumplimiento de las obligaciones correspondientes.</w:t>
      </w:r>
    </w:p>
    <w:p w:rsidR="00C167E7" w:rsidRPr="001B54DB" w:rsidRDefault="00C167E7" w:rsidP="00C167E7">
      <w:pPr>
        <w:pStyle w:val="NormalWeb"/>
        <w:jc w:val="both"/>
        <w:rPr>
          <w:rFonts w:asciiTheme="minorHAnsi" w:hAnsiTheme="minorHAnsi" w:cstheme="minorHAnsi"/>
          <w:sz w:val="22"/>
          <w:szCs w:val="22"/>
        </w:rPr>
      </w:pPr>
      <w:r w:rsidRPr="001B54DB">
        <w:rPr>
          <w:rFonts w:asciiTheme="minorHAnsi" w:hAnsiTheme="minorHAnsi" w:cstheme="minorHAnsi"/>
          <w:sz w:val="22"/>
          <w:szCs w:val="22"/>
        </w:rPr>
        <w:t>Las formalidades y los requisitos sustantivos necesarios para la presentación de solicitudes de patente y para la concesión de patentes varían de un país o región a otro. Los tratados que la OMPI administra, junto con las normas nacionales y regionales, constituyen el marco jurídico internacional de las patentes.</w:t>
      </w:r>
    </w:p>
    <w:p w:rsidR="00C167E7" w:rsidRPr="001B54DB" w:rsidRDefault="00C167E7" w:rsidP="00C167E7">
      <w:pPr>
        <w:spacing w:before="100" w:beforeAutospacing="1" w:after="100" w:afterAutospacing="1" w:line="240" w:lineRule="auto"/>
        <w:outlineLvl w:val="0"/>
        <w:rPr>
          <w:rFonts w:eastAsia="Times New Roman" w:cstheme="minorHAnsi"/>
          <w:bCs/>
          <w:i/>
          <w:kern w:val="36"/>
          <w:lang w:eastAsia="es-ES"/>
        </w:rPr>
      </w:pPr>
      <w:r w:rsidRPr="001B54DB">
        <w:rPr>
          <w:rFonts w:eastAsia="Times New Roman" w:cstheme="minorHAnsi"/>
          <w:bCs/>
          <w:i/>
          <w:kern w:val="36"/>
          <w:lang w:eastAsia="es-ES"/>
        </w:rPr>
        <w:t xml:space="preserve">Fuente: </w:t>
      </w:r>
      <w:hyperlink r:id="rId41" w:history="1">
        <w:r w:rsidRPr="001B54DB">
          <w:rPr>
            <w:rStyle w:val="Hipervnculo"/>
            <w:rFonts w:eastAsia="Times New Roman" w:cstheme="minorHAnsi"/>
            <w:bCs/>
            <w:i/>
            <w:kern w:val="36"/>
            <w:lang w:eastAsia="es-ES"/>
          </w:rPr>
          <w:t>https://www.wipo.int/about-ip/es/</w:t>
        </w:r>
      </w:hyperlink>
    </w:p>
    <w:p w:rsidR="00C167E7" w:rsidRPr="001B54DB" w:rsidRDefault="00C167E7" w:rsidP="00C167E7">
      <w:pPr>
        <w:jc w:val="both"/>
        <w:rPr>
          <w:rFonts w:cstheme="minorHAnsi"/>
        </w:rPr>
      </w:pPr>
      <w:r w:rsidRPr="001B54DB">
        <w:rPr>
          <w:rFonts w:eastAsia="Times New Roman" w:cstheme="minorHAnsi"/>
          <w:bCs/>
          <w:kern w:val="36"/>
          <w:lang w:eastAsia="es-ES"/>
        </w:rPr>
        <w:t xml:space="preserve">Cuba formo parte integrante a la OMPI el </w:t>
      </w:r>
      <w:r w:rsidRPr="001B54DB">
        <w:rPr>
          <w:rFonts w:eastAsia="Times New Roman" w:cstheme="minorHAnsi"/>
          <w:lang w:eastAsia="es-ES"/>
        </w:rPr>
        <w:t>27 de diciembre de 1974 y entro en vigor su inclusión el 27 de marzo de 1975.</w:t>
      </w:r>
      <w:r w:rsidRPr="001B54DB">
        <w:rPr>
          <w:rFonts w:eastAsia="Times New Roman" w:cstheme="minorHAnsi"/>
          <w:bCs/>
          <w:kern w:val="36"/>
          <w:lang w:eastAsia="es-ES"/>
        </w:rPr>
        <w:t xml:space="preserve"> Al igual que todos los países miembros de esta organización,</w:t>
      </w:r>
      <w:r w:rsidRPr="001B54DB">
        <w:rPr>
          <w:rFonts w:eastAsia="Times New Roman" w:cstheme="minorHAnsi"/>
          <w:lang w:eastAsia="es-ES"/>
        </w:rPr>
        <w:t xml:space="preserve"> </w:t>
      </w:r>
      <w:r w:rsidRPr="001B54DB">
        <w:rPr>
          <w:rFonts w:eastAsia="Times New Roman" w:cstheme="minorHAnsi"/>
          <w:bCs/>
          <w:kern w:val="36"/>
          <w:lang w:eastAsia="es-ES"/>
        </w:rPr>
        <w:t>tiene su entidad encargada para esta labor que es la Oficina</w:t>
      </w:r>
      <w:r w:rsidRPr="001B54DB">
        <w:rPr>
          <w:rFonts w:cstheme="minorHAnsi"/>
        </w:rPr>
        <w:t xml:space="preserve"> Cubana de la Propiedad Industrial (OCPI) subordinada al Ministerio de Ciencia Tecnología y Medioambiente CITMA, además del Centro Nacional del Derecho de autor CENDA, subordinado al Ministerio de Cultura. </w:t>
      </w:r>
    </w:p>
    <w:p w:rsidR="001B54DB" w:rsidRPr="001B54DB" w:rsidRDefault="001B54DB">
      <w:pPr>
        <w:rPr>
          <w:rFonts w:cstheme="minorHAnsi"/>
          <w:b/>
        </w:rPr>
      </w:pPr>
      <w:r w:rsidRPr="001B54DB">
        <w:rPr>
          <w:rFonts w:cstheme="minorHAnsi"/>
          <w:b/>
        </w:rPr>
        <w:br w:type="page"/>
      </w:r>
    </w:p>
    <w:p w:rsidR="00004561" w:rsidRPr="001B54DB" w:rsidRDefault="00004561" w:rsidP="002E01F4">
      <w:pPr>
        <w:tabs>
          <w:tab w:val="left" w:pos="3900"/>
        </w:tabs>
        <w:spacing w:after="200" w:line="276" w:lineRule="auto"/>
        <w:rPr>
          <w:rFonts w:cstheme="minorHAnsi"/>
          <w:b/>
        </w:rPr>
      </w:pPr>
      <w:r w:rsidRPr="001B54DB">
        <w:rPr>
          <w:rFonts w:cstheme="minorHAnsi"/>
          <w:b/>
        </w:rPr>
        <w:lastRenderedPageBreak/>
        <w:t>Recursos de Información</w:t>
      </w:r>
      <w:r w:rsidR="00563573" w:rsidRPr="001B54DB">
        <w:rPr>
          <w:rFonts w:cstheme="minorHAnsi"/>
          <w:b/>
        </w:rPr>
        <w:tab/>
      </w:r>
    </w:p>
    <w:p w:rsidR="00996654" w:rsidRPr="001B54DB" w:rsidRDefault="00996654" w:rsidP="00004561">
      <w:pPr>
        <w:spacing w:before="100" w:beforeAutospacing="1" w:after="100" w:afterAutospacing="1" w:line="240" w:lineRule="auto"/>
        <w:jc w:val="both"/>
        <w:outlineLvl w:val="1"/>
        <w:rPr>
          <w:rFonts w:eastAsia="Times New Roman" w:cstheme="minorHAnsi"/>
          <w:lang w:eastAsia="es-ES"/>
        </w:rPr>
      </w:pPr>
      <w:r w:rsidRPr="001B54DB">
        <w:rPr>
          <w:rFonts w:eastAsia="Times New Roman" w:cstheme="minorHAnsi"/>
          <w:bCs/>
          <w:lang w:eastAsia="es-ES"/>
        </w:rPr>
        <w:t>Las patentes son fuente de Información Tecnológica</w:t>
      </w:r>
      <w:r w:rsidR="00004561" w:rsidRPr="001B54DB">
        <w:rPr>
          <w:rFonts w:eastAsia="Times New Roman" w:cstheme="minorHAnsi"/>
          <w:bCs/>
          <w:lang w:eastAsia="es-ES"/>
        </w:rPr>
        <w:t xml:space="preserve"> y </w:t>
      </w:r>
      <w:r w:rsidR="001B54DB" w:rsidRPr="001B54DB">
        <w:rPr>
          <w:rFonts w:eastAsia="Times New Roman" w:cstheme="minorHAnsi"/>
          <w:bCs/>
          <w:lang w:eastAsia="es-ES"/>
        </w:rPr>
        <w:t>s</w:t>
      </w:r>
      <w:r w:rsidRPr="001B54DB">
        <w:rPr>
          <w:rFonts w:eastAsia="Times New Roman" w:cstheme="minorHAnsi"/>
          <w:lang w:eastAsia="es-ES"/>
        </w:rPr>
        <w:t>egún un estudio realizado en los</w:t>
      </w:r>
      <w:r w:rsidR="00C167E7" w:rsidRPr="001B54DB">
        <w:rPr>
          <w:rFonts w:eastAsia="Times New Roman" w:cstheme="minorHAnsi"/>
          <w:lang w:eastAsia="es-ES"/>
        </w:rPr>
        <w:t xml:space="preserve"> años 70</w:t>
      </w:r>
      <w:r w:rsidRPr="001B54DB">
        <w:rPr>
          <w:rFonts w:eastAsia="Times New Roman" w:cstheme="minorHAnsi"/>
          <w:lang w:eastAsia="es-ES"/>
        </w:rPr>
        <w:t xml:space="preserve"> por la USPTO </w:t>
      </w:r>
      <w:r w:rsidRPr="007A6EB6">
        <w:rPr>
          <w:rFonts w:eastAsia="Times New Roman" w:cstheme="minorHAnsi"/>
          <w:lang w:eastAsia="es-ES"/>
        </w:rPr>
        <w:t>(</w:t>
      </w:r>
      <w:r w:rsidRPr="007A6EB6">
        <w:rPr>
          <w:rFonts w:eastAsia="Times New Roman" w:cstheme="minorHAnsi"/>
          <w:iCs/>
          <w:lang w:eastAsia="es-ES"/>
        </w:rPr>
        <w:t>United States Patent and Trademark Office</w:t>
      </w:r>
      <w:r w:rsidRPr="007A6EB6">
        <w:rPr>
          <w:rFonts w:eastAsia="Times New Roman" w:cstheme="minorHAnsi"/>
          <w:lang w:eastAsia="es-ES"/>
        </w:rPr>
        <w:t xml:space="preserve">), </w:t>
      </w:r>
      <w:r w:rsidR="00C167E7" w:rsidRPr="001B54DB">
        <w:rPr>
          <w:rFonts w:eastAsia="Times New Roman" w:cstheme="minorHAnsi"/>
          <w:lang w:eastAsia="es-ES"/>
        </w:rPr>
        <w:t xml:space="preserve">se consideró </w:t>
      </w:r>
      <w:r w:rsidRPr="001B54DB">
        <w:rPr>
          <w:rFonts w:eastAsia="Times New Roman" w:cstheme="minorHAnsi"/>
          <w:lang w:eastAsia="es-ES"/>
        </w:rPr>
        <w:t>un estándar</w:t>
      </w:r>
      <w:r w:rsidR="00C167E7" w:rsidRPr="001B54DB">
        <w:rPr>
          <w:rFonts w:eastAsia="Times New Roman" w:cstheme="minorHAnsi"/>
          <w:lang w:eastAsia="es-ES"/>
        </w:rPr>
        <w:t xml:space="preserve"> en la consulta de d</w:t>
      </w:r>
      <w:r w:rsidRPr="001B54DB">
        <w:rPr>
          <w:rFonts w:eastAsia="Times New Roman" w:cstheme="minorHAnsi"/>
          <w:lang w:eastAsia="es-ES"/>
        </w:rPr>
        <w:t>ocumentos de patentes </w:t>
      </w:r>
      <w:r w:rsidR="00C167E7" w:rsidRPr="001B54DB">
        <w:rPr>
          <w:rFonts w:eastAsia="Times New Roman" w:cstheme="minorHAnsi"/>
          <w:lang w:eastAsia="es-ES"/>
        </w:rPr>
        <w:t xml:space="preserve">que </w:t>
      </w:r>
      <w:r w:rsidRPr="001B54DB">
        <w:rPr>
          <w:rFonts w:eastAsia="Times New Roman" w:cstheme="minorHAnsi"/>
          <w:lang w:eastAsia="es-ES"/>
        </w:rPr>
        <w:t>accedería directamente al 80% de toda la información científico-técnica publicada por cualquier medio, mientras que el 70% de la tecnología descrita en los documentos de patente no había sido descrita en ningún otro medio.</w:t>
      </w:r>
    </w:p>
    <w:p w:rsidR="00996654" w:rsidRPr="001B54DB" w:rsidRDefault="00996654" w:rsidP="00004561">
      <w:pPr>
        <w:spacing w:before="100" w:beforeAutospacing="1" w:after="100" w:afterAutospacing="1" w:line="240" w:lineRule="auto"/>
        <w:jc w:val="both"/>
        <w:rPr>
          <w:rFonts w:eastAsia="Times New Roman" w:cstheme="minorHAnsi"/>
          <w:lang w:eastAsia="es-ES"/>
        </w:rPr>
      </w:pPr>
      <w:r w:rsidRPr="001B54DB">
        <w:rPr>
          <w:rFonts w:eastAsia="Times New Roman" w:cstheme="minorHAnsi"/>
          <w:lang w:eastAsia="es-ES"/>
        </w:rPr>
        <w:t xml:space="preserve">Si tomamos esto como referencia, </w:t>
      </w:r>
      <w:r w:rsidRPr="001B54DB">
        <w:rPr>
          <w:rFonts w:eastAsia="Times New Roman" w:cstheme="minorHAnsi"/>
          <w:bCs/>
          <w:lang w:eastAsia="es-ES"/>
        </w:rPr>
        <w:t xml:space="preserve">cuando un investigador consulta </w:t>
      </w:r>
      <w:r w:rsidR="007A6EB6">
        <w:rPr>
          <w:rFonts w:eastAsia="Times New Roman" w:cstheme="minorHAnsi"/>
          <w:bCs/>
          <w:lang w:eastAsia="es-ES"/>
        </w:rPr>
        <w:t xml:space="preserve">no consulta </w:t>
      </w:r>
      <w:r w:rsidRPr="001B54DB">
        <w:rPr>
          <w:rFonts w:eastAsia="Times New Roman" w:cstheme="minorHAnsi"/>
          <w:bCs/>
          <w:lang w:eastAsia="es-ES"/>
        </w:rPr>
        <w:t>en las bases de datos de patentes, estaría accediendo sólo al 44% de toda la información disponible</w:t>
      </w:r>
      <w:r w:rsidRPr="001B54DB">
        <w:rPr>
          <w:rFonts w:eastAsia="Times New Roman" w:cstheme="minorHAnsi"/>
          <w:lang w:eastAsia="es-ES"/>
        </w:rPr>
        <w:t> (1 – 0,8 x 0,7).</w:t>
      </w:r>
      <w:r w:rsidR="00004561" w:rsidRPr="001B54DB">
        <w:rPr>
          <w:rFonts w:eastAsia="Times New Roman" w:cstheme="minorHAnsi"/>
          <w:lang w:eastAsia="es-ES"/>
        </w:rPr>
        <w:t xml:space="preserve"> </w:t>
      </w:r>
      <w:r w:rsidRPr="001B54DB">
        <w:rPr>
          <w:rFonts w:eastAsia="Times New Roman" w:cstheme="minorHAnsi"/>
          <w:lang w:eastAsia="es-ES"/>
        </w:rPr>
        <w:t xml:space="preserve">Pero en </w:t>
      </w:r>
      <w:r w:rsidR="00C167E7" w:rsidRPr="001B54DB">
        <w:rPr>
          <w:rFonts w:eastAsia="Times New Roman" w:cstheme="minorHAnsi"/>
          <w:lang w:eastAsia="es-ES"/>
        </w:rPr>
        <w:t xml:space="preserve">muchos </w:t>
      </w:r>
      <w:r w:rsidRPr="001B54DB">
        <w:rPr>
          <w:rFonts w:eastAsia="Times New Roman" w:cstheme="minorHAnsi"/>
          <w:lang w:eastAsia="es-ES"/>
        </w:rPr>
        <w:t xml:space="preserve">campos como </w:t>
      </w:r>
      <w:r w:rsidR="00C167E7" w:rsidRPr="001B54DB">
        <w:rPr>
          <w:rFonts w:eastAsia="Times New Roman" w:cstheme="minorHAnsi"/>
          <w:lang w:eastAsia="es-ES"/>
        </w:rPr>
        <w:t xml:space="preserve">ejemplo </w:t>
      </w:r>
      <w:r w:rsidR="007A6EB6">
        <w:rPr>
          <w:rFonts w:eastAsia="Times New Roman" w:cstheme="minorHAnsi"/>
          <w:lang w:eastAsia="es-ES"/>
        </w:rPr>
        <w:t xml:space="preserve">en </w:t>
      </w:r>
      <w:r w:rsidR="00C167E7" w:rsidRPr="001B54DB">
        <w:rPr>
          <w:rFonts w:eastAsia="Times New Roman" w:cstheme="minorHAnsi"/>
          <w:lang w:eastAsia="es-ES"/>
        </w:rPr>
        <w:t xml:space="preserve">la </w:t>
      </w:r>
      <w:r w:rsidRPr="001B54DB">
        <w:rPr>
          <w:rFonts w:eastAsia="Times New Roman" w:cstheme="minorHAnsi"/>
          <w:lang w:eastAsia="es-ES"/>
        </w:rPr>
        <w:t>químic</w:t>
      </w:r>
      <w:r w:rsidR="00C167E7" w:rsidRPr="001B54DB">
        <w:rPr>
          <w:rFonts w:eastAsia="Times New Roman" w:cstheme="minorHAnsi"/>
          <w:lang w:eastAsia="es-ES"/>
        </w:rPr>
        <w:t>a</w:t>
      </w:r>
      <w:r w:rsidRPr="001B54DB">
        <w:rPr>
          <w:rFonts w:eastAsia="Times New Roman" w:cstheme="minorHAnsi"/>
          <w:lang w:eastAsia="es-ES"/>
        </w:rPr>
        <w:t xml:space="preserve"> la situación puede ser </w:t>
      </w:r>
      <w:r w:rsidR="007A6EB6">
        <w:rPr>
          <w:rFonts w:eastAsia="Times New Roman" w:cstheme="minorHAnsi"/>
          <w:lang w:eastAsia="es-ES"/>
        </w:rPr>
        <w:t>pe</w:t>
      </w:r>
      <w:r w:rsidRPr="001B54DB">
        <w:rPr>
          <w:rFonts w:eastAsia="Times New Roman" w:cstheme="minorHAnsi"/>
          <w:lang w:eastAsia="es-ES"/>
        </w:rPr>
        <w:t xml:space="preserve">or, ya que </w:t>
      </w:r>
      <w:hyperlink r:id="rId42" w:tgtFrame="_blank" w:tooltip="Revisando un viejo estándar sobre información tecnológica" w:history="1">
        <w:r w:rsidR="007A6EB6">
          <w:rPr>
            <w:rFonts w:eastAsia="Times New Roman" w:cstheme="minorHAnsi"/>
            <w:lang w:eastAsia="es-ES"/>
          </w:rPr>
          <w:t>existen</w:t>
        </w:r>
      </w:hyperlink>
      <w:r w:rsidR="007A6EB6">
        <w:rPr>
          <w:rFonts w:eastAsia="Times New Roman" w:cstheme="minorHAnsi"/>
          <w:lang w:eastAsia="es-ES"/>
        </w:rPr>
        <w:t xml:space="preserve"> estudios que </w:t>
      </w:r>
      <w:r w:rsidR="00C167E7" w:rsidRPr="001B54DB">
        <w:rPr>
          <w:rFonts w:eastAsia="Times New Roman" w:cstheme="minorHAnsi"/>
          <w:lang w:eastAsia="es-ES"/>
        </w:rPr>
        <w:t>describe</w:t>
      </w:r>
      <w:r w:rsidR="007A6EB6">
        <w:rPr>
          <w:rFonts w:eastAsia="Times New Roman" w:cstheme="minorHAnsi"/>
          <w:lang w:eastAsia="es-ES"/>
        </w:rPr>
        <w:t xml:space="preserve">n </w:t>
      </w:r>
      <w:r w:rsidRPr="001B54DB">
        <w:rPr>
          <w:rFonts w:eastAsia="Times New Roman" w:cstheme="minorHAnsi"/>
          <w:lang w:eastAsia="es-ES"/>
        </w:rPr>
        <w:t xml:space="preserve">que </w:t>
      </w:r>
      <w:r w:rsidRPr="001B54DB">
        <w:rPr>
          <w:rFonts w:eastAsia="Times New Roman" w:cstheme="minorHAnsi"/>
          <w:bCs/>
          <w:lang w:eastAsia="es-ES"/>
        </w:rPr>
        <w:t>el 95% de las sustancias químicas patentadas no aparece en ningún documento que no sea una patente. </w:t>
      </w:r>
      <w:r w:rsidR="00C167E7" w:rsidRPr="001B54DB">
        <w:rPr>
          <w:rFonts w:eastAsia="Times New Roman" w:cstheme="minorHAnsi"/>
          <w:bCs/>
          <w:lang w:eastAsia="es-ES"/>
        </w:rPr>
        <w:t xml:space="preserve">Este mismo </w:t>
      </w:r>
      <w:r w:rsidRPr="001B54DB">
        <w:rPr>
          <w:rFonts w:eastAsia="Times New Roman" w:cstheme="minorHAnsi"/>
          <w:lang w:eastAsia="es-ES"/>
        </w:rPr>
        <w:t>estudio</w:t>
      </w:r>
      <w:r w:rsidR="00C167E7" w:rsidRPr="001B54DB">
        <w:rPr>
          <w:rFonts w:eastAsia="Times New Roman" w:cstheme="minorHAnsi"/>
          <w:lang w:eastAsia="es-ES"/>
        </w:rPr>
        <w:t xml:space="preserve"> explica que </w:t>
      </w:r>
      <w:r w:rsidRPr="001B54DB">
        <w:rPr>
          <w:rFonts w:eastAsia="Times New Roman" w:cstheme="minorHAnsi"/>
          <w:lang w:eastAsia="es-ES"/>
        </w:rPr>
        <w:t>estos datos no son extrapolables a otros</w:t>
      </w:r>
      <w:r w:rsidR="00C167E7" w:rsidRPr="001B54DB">
        <w:rPr>
          <w:rFonts w:eastAsia="Times New Roman" w:cstheme="minorHAnsi"/>
          <w:lang w:eastAsia="es-ES"/>
        </w:rPr>
        <w:t xml:space="preserve"> muchos </w:t>
      </w:r>
      <w:r w:rsidRPr="001B54DB">
        <w:rPr>
          <w:rFonts w:eastAsia="Times New Roman" w:cstheme="minorHAnsi"/>
          <w:lang w:eastAsia="es-ES"/>
        </w:rPr>
        <w:t xml:space="preserve">campos tecnológicos, pero refuerzan la importancia de utilizar las bases de datos de patentes como </w:t>
      </w:r>
      <w:r w:rsidRPr="001B54DB">
        <w:rPr>
          <w:rFonts w:eastAsia="Times New Roman" w:cstheme="minorHAnsi"/>
          <w:bCs/>
          <w:lang w:eastAsia="es-ES"/>
        </w:rPr>
        <w:t>fuentes de información tecnológica</w:t>
      </w:r>
      <w:r w:rsidRPr="001B54DB">
        <w:rPr>
          <w:rFonts w:eastAsia="Times New Roman" w:cstheme="minorHAnsi"/>
          <w:lang w:eastAsia="es-ES"/>
        </w:rPr>
        <w:t>.</w:t>
      </w:r>
    </w:p>
    <w:p w:rsidR="00996654" w:rsidRPr="001B54DB" w:rsidRDefault="007A6EB6" w:rsidP="00004561">
      <w:pPr>
        <w:spacing w:before="100" w:beforeAutospacing="1" w:after="100" w:afterAutospacing="1" w:line="240" w:lineRule="auto"/>
        <w:jc w:val="both"/>
        <w:rPr>
          <w:rFonts w:eastAsia="Times New Roman" w:cstheme="minorHAnsi"/>
          <w:lang w:eastAsia="es-ES"/>
        </w:rPr>
      </w:pPr>
      <w:r>
        <w:rPr>
          <w:rFonts w:eastAsia="Times New Roman" w:cstheme="minorHAnsi"/>
          <w:lang w:eastAsia="es-ES"/>
        </w:rPr>
        <w:t xml:space="preserve">Existen </w:t>
      </w:r>
      <w:r w:rsidR="00996654" w:rsidRPr="001B54DB">
        <w:rPr>
          <w:rFonts w:eastAsia="Times New Roman" w:cstheme="minorHAnsi"/>
          <w:lang w:eastAsia="es-ES"/>
        </w:rPr>
        <w:t xml:space="preserve">bases de datos de las oficinas de patentes </w:t>
      </w:r>
      <w:r>
        <w:rPr>
          <w:rFonts w:eastAsia="Times New Roman" w:cstheme="minorHAnsi"/>
          <w:lang w:eastAsia="es-ES"/>
        </w:rPr>
        <w:t xml:space="preserve">que </w:t>
      </w:r>
      <w:r w:rsidR="00996654" w:rsidRPr="001B54DB">
        <w:rPr>
          <w:rFonts w:eastAsia="Times New Roman" w:cstheme="minorHAnsi"/>
          <w:lang w:eastAsia="es-ES"/>
        </w:rPr>
        <w:t>están disponibles en Internet. Algunas de las más importantes son:</w:t>
      </w:r>
    </w:p>
    <w:p w:rsidR="00996654" w:rsidRPr="001B54DB" w:rsidRDefault="00B2282E" w:rsidP="00004561">
      <w:pPr>
        <w:numPr>
          <w:ilvl w:val="0"/>
          <w:numId w:val="5"/>
        </w:numPr>
        <w:spacing w:before="100" w:beforeAutospacing="1" w:after="100" w:afterAutospacing="1" w:line="240" w:lineRule="auto"/>
        <w:jc w:val="both"/>
        <w:rPr>
          <w:rFonts w:eastAsia="Times New Roman" w:cstheme="minorHAnsi"/>
          <w:lang w:eastAsia="es-ES"/>
        </w:rPr>
      </w:pPr>
      <w:hyperlink r:id="rId43" w:tgtFrame="_blank" w:tooltip="OEPM" w:history="1">
        <w:r w:rsidR="00996654" w:rsidRPr="001B54DB">
          <w:rPr>
            <w:rFonts w:eastAsia="Times New Roman" w:cstheme="minorHAnsi"/>
            <w:lang w:eastAsia="es-ES"/>
          </w:rPr>
          <w:t>Oficina Española de Patentes y Marcas (OEPM): http://www.oepm.es </w:t>
        </w:r>
      </w:hyperlink>
    </w:p>
    <w:p w:rsidR="00004561" w:rsidRPr="001B54DB" w:rsidRDefault="00B2282E" w:rsidP="00004561">
      <w:pPr>
        <w:numPr>
          <w:ilvl w:val="0"/>
          <w:numId w:val="5"/>
        </w:numPr>
        <w:spacing w:before="100" w:beforeAutospacing="1" w:after="100" w:afterAutospacing="1" w:line="240" w:lineRule="auto"/>
        <w:jc w:val="both"/>
        <w:rPr>
          <w:rFonts w:eastAsia="Times New Roman" w:cstheme="minorHAnsi"/>
          <w:lang w:eastAsia="es-ES"/>
        </w:rPr>
      </w:pPr>
      <w:hyperlink r:id="rId44" w:tgtFrame="_blank" w:tooltip="Espacenet" w:history="1">
        <w:r w:rsidR="00996654" w:rsidRPr="001B54DB">
          <w:rPr>
            <w:rFonts w:eastAsia="Times New Roman" w:cstheme="minorHAnsi"/>
            <w:lang w:eastAsia="es-ES"/>
          </w:rPr>
          <w:t xml:space="preserve">Espacenet: http://es.espacenet.com </w:t>
        </w:r>
      </w:hyperlink>
    </w:p>
    <w:p w:rsidR="00996654" w:rsidRPr="001B54DB" w:rsidRDefault="00B2282E" w:rsidP="00004561">
      <w:pPr>
        <w:numPr>
          <w:ilvl w:val="0"/>
          <w:numId w:val="5"/>
        </w:numPr>
        <w:spacing w:before="100" w:beforeAutospacing="1" w:after="100" w:afterAutospacing="1" w:line="240" w:lineRule="auto"/>
        <w:jc w:val="both"/>
        <w:rPr>
          <w:rFonts w:eastAsia="Times New Roman" w:cstheme="minorHAnsi"/>
          <w:lang w:eastAsia="es-ES"/>
        </w:rPr>
      </w:pPr>
      <w:hyperlink r:id="rId45" w:tgtFrame="_blank" w:tooltip="USPTO" w:history="1">
        <w:r w:rsidR="00996654" w:rsidRPr="001B54DB">
          <w:rPr>
            <w:rFonts w:eastAsia="Times New Roman" w:cstheme="minorHAnsi"/>
            <w:lang w:eastAsia="es-ES"/>
          </w:rPr>
          <w:t>Oficina Estadounidense de Patentes y Marcas, (USPTO): http://www.uspto.gov/</w:t>
        </w:r>
      </w:hyperlink>
    </w:p>
    <w:p w:rsidR="00996654" w:rsidRPr="001B54DB" w:rsidRDefault="00B2282E" w:rsidP="00004561">
      <w:pPr>
        <w:numPr>
          <w:ilvl w:val="0"/>
          <w:numId w:val="5"/>
        </w:numPr>
        <w:spacing w:before="100" w:beforeAutospacing="1" w:after="100" w:afterAutospacing="1" w:line="240" w:lineRule="auto"/>
        <w:jc w:val="both"/>
        <w:rPr>
          <w:rFonts w:eastAsia="Times New Roman" w:cstheme="minorHAnsi"/>
          <w:lang w:eastAsia="es-ES"/>
        </w:rPr>
      </w:pPr>
      <w:hyperlink r:id="rId46" w:tgtFrame="_blank" w:tooltip="JPO" w:history="1">
        <w:r w:rsidR="00996654" w:rsidRPr="001B54DB">
          <w:rPr>
            <w:rFonts w:eastAsia="Times New Roman" w:cstheme="minorHAnsi"/>
            <w:lang w:eastAsia="es-ES"/>
          </w:rPr>
          <w:t>Oficina Japonesa de Patentes (JPO): http://www.jpo.go.jp/</w:t>
        </w:r>
      </w:hyperlink>
    </w:p>
    <w:p w:rsidR="00996654" w:rsidRPr="001B54DB" w:rsidRDefault="00B2282E" w:rsidP="00004561">
      <w:pPr>
        <w:numPr>
          <w:ilvl w:val="0"/>
          <w:numId w:val="5"/>
        </w:numPr>
        <w:spacing w:before="100" w:beforeAutospacing="1" w:after="100" w:afterAutospacing="1" w:line="240" w:lineRule="auto"/>
        <w:jc w:val="both"/>
        <w:rPr>
          <w:rFonts w:eastAsia="Times New Roman" w:cstheme="minorHAnsi"/>
          <w:lang w:eastAsia="es-ES"/>
        </w:rPr>
      </w:pPr>
      <w:hyperlink r:id="rId47" w:tgtFrame="_blank" w:tooltip="Patenscope (WIPO)" w:history="1">
        <w:r w:rsidR="00996654" w:rsidRPr="001B54DB">
          <w:rPr>
            <w:rFonts w:eastAsia="Times New Roman" w:cstheme="minorHAnsi"/>
            <w:lang w:eastAsia="es-ES"/>
          </w:rPr>
          <w:t>Patentscope (/WIPO): http://patentscope.wipo.int </w:t>
        </w:r>
      </w:hyperlink>
    </w:p>
    <w:p w:rsidR="00C167E7" w:rsidRPr="001B54DB" w:rsidRDefault="007A6EB6" w:rsidP="00C167E7">
      <w:pPr>
        <w:spacing w:before="100" w:beforeAutospacing="1" w:after="100" w:afterAutospacing="1" w:line="240" w:lineRule="auto"/>
        <w:rPr>
          <w:rFonts w:eastAsia="Times New Roman" w:cstheme="minorHAnsi"/>
          <w:lang w:eastAsia="es-ES"/>
        </w:rPr>
      </w:pPr>
      <w:r>
        <w:rPr>
          <w:rFonts w:eastAsia="Times New Roman" w:cstheme="minorHAnsi"/>
          <w:lang w:eastAsia="es-ES"/>
        </w:rPr>
        <w:t xml:space="preserve">También existen </w:t>
      </w:r>
      <w:r w:rsidR="00996654" w:rsidRPr="001B54DB">
        <w:rPr>
          <w:rFonts w:eastAsia="Times New Roman" w:cstheme="minorHAnsi"/>
          <w:lang w:eastAsia="es-ES"/>
        </w:rPr>
        <w:t xml:space="preserve">iniciativas particulares de libre acceso que permiten buscar en una o varias de estas bases de datos e incorporan información o servicios </w:t>
      </w:r>
      <w:r w:rsidRPr="001B54DB">
        <w:rPr>
          <w:rFonts w:eastAsia="Times New Roman" w:cstheme="minorHAnsi"/>
          <w:lang w:eastAsia="es-ES"/>
        </w:rPr>
        <w:t>adicionales</w:t>
      </w:r>
      <w:r>
        <w:rPr>
          <w:rFonts w:eastAsia="Times New Roman" w:cstheme="minorHAnsi"/>
          <w:lang w:eastAsia="es-ES"/>
        </w:rPr>
        <w:t xml:space="preserve">. </w:t>
      </w:r>
      <w:r w:rsidR="00C167E7" w:rsidRPr="001B54DB">
        <w:rPr>
          <w:rFonts w:eastAsia="Times New Roman" w:cstheme="minorHAnsi"/>
          <w:lang w:eastAsia="es-ES"/>
        </w:rPr>
        <w:t>Ver anexo 3</w:t>
      </w:r>
    </w:p>
    <w:p w:rsidR="00996654" w:rsidRPr="001B54DB" w:rsidRDefault="00996654" w:rsidP="00004561">
      <w:pPr>
        <w:spacing w:before="100" w:beforeAutospacing="1" w:after="100" w:afterAutospacing="1" w:line="240" w:lineRule="auto"/>
        <w:jc w:val="both"/>
        <w:rPr>
          <w:rFonts w:eastAsia="Times New Roman" w:cstheme="minorHAnsi"/>
          <w:lang w:eastAsia="es-ES"/>
        </w:rPr>
      </w:pPr>
      <w:r w:rsidRPr="001B54DB">
        <w:rPr>
          <w:rFonts w:eastAsia="Times New Roman" w:cstheme="minorHAnsi"/>
          <w:lang w:eastAsia="es-ES"/>
        </w:rPr>
        <w:t>Algunos ejemplos son:</w:t>
      </w:r>
    </w:p>
    <w:p w:rsidR="00996654" w:rsidRPr="001B54DB" w:rsidRDefault="00B2282E" w:rsidP="00004561">
      <w:pPr>
        <w:numPr>
          <w:ilvl w:val="0"/>
          <w:numId w:val="6"/>
        </w:numPr>
        <w:spacing w:before="100" w:beforeAutospacing="1" w:after="100" w:afterAutospacing="1" w:line="240" w:lineRule="auto"/>
        <w:jc w:val="both"/>
        <w:rPr>
          <w:rFonts w:eastAsia="Times New Roman" w:cstheme="minorHAnsi"/>
          <w:lang w:val="en-US" w:eastAsia="es-ES"/>
        </w:rPr>
      </w:pPr>
      <w:hyperlink r:id="rId48" w:tgtFrame="_blank" w:tooltip="Google Patents" w:history="1">
        <w:r w:rsidR="00996654" w:rsidRPr="001B54DB">
          <w:rPr>
            <w:rFonts w:eastAsia="Times New Roman" w:cstheme="minorHAnsi"/>
            <w:lang w:val="en-US" w:eastAsia="es-ES"/>
          </w:rPr>
          <w:t>Google Patents: http://www.google.com/patents</w:t>
        </w:r>
      </w:hyperlink>
    </w:p>
    <w:p w:rsidR="00FF1D0E" w:rsidRPr="001B54DB" w:rsidRDefault="00B2282E" w:rsidP="00004561">
      <w:pPr>
        <w:numPr>
          <w:ilvl w:val="0"/>
          <w:numId w:val="6"/>
        </w:numPr>
        <w:spacing w:before="100" w:beforeAutospacing="1" w:after="100" w:afterAutospacing="1" w:line="240" w:lineRule="auto"/>
        <w:jc w:val="both"/>
        <w:rPr>
          <w:rFonts w:eastAsia="Times New Roman" w:cstheme="minorHAnsi"/>
          <w:lang w:eastAsia="es-ES"/>
        </w:rPr>
      </w:pPr>
      <w:hyperlink r:id="rId49" w:tgtFrame="_blank" w:tooltip="Lens" w:history="1">
        <w:r w:rsidR="00996654" w:rsidRPr="001B54DB">
          <w:rPr>
            <w:rFonts w:eastAsia="Times New Roman" w:cstheme="minorHAnsi"/>
            <w:lang w:eastAsia="es-ES"/>
          </w:rPr>
          <w:t>Lens:</w:t>
        </w:r>
        <w:r w:rsidR="00FF1D0E" w:rsidRPr="001B54DB">
          <w:rPr>
            <w:rFonts w:eastAsia="Times New Roman" w:cstheme="minorHAnsi"/>
            <w:lang w:eastAsia="es-ES"/>
          </w:rPr>
          <w:t xml:space="preserve"> </w:t>
        </w:r>
        <w:r w:rsidR="00996654" w:rsidRPr="001B54DB">
          <w:rPr>
            <w:rFonts w:eastAsia="Times New Roman" w:cstheme="minorHAnsi"/>
            <w:lang w:eastAsia="es-ES"/>
          </w:rPr>
          <w:t xml:space="preserve">http://www.lens.org </w:t>
        </w:r>
      </w:hyperlink>
    </w:p>
    <w:p w:rsidR="00996654" w:rsidRPr="001B54DB" w:rsidRDefault="00B2282E" w:rsidP="00004561">
      <w:pPr>
        <w:numPr>
          <w:ilvl w:val="0"/>
          <w:numId w:val="6"/>
        </w:numPr>
        <w:spacing w:before="100" w:beforeAutospacing="1" w:after="100" w:afterAutospacing="1" w:line="240" w:lineRule="auto"/>
        <w:jc w:val="both"/>
        <w:rPr>
          <w:rFonts w:eastAsia="Times New Roman" w:cstheme="minorHAnsi"/>
          <w:lang w:eastAsia="es-ES"/>
        </w:rPr>
      </w:pPr>
      <w:hyperlink r:id="rId50" w:tgtFrame="_blank" w:tooltip="PriorSmart" w:history="1">
        <w:r w:rsidR="00996654" w:rsidRPr="001B54DB">
          <w:rPr>
            <w:rFonts w:eastAsia="Times New Roman" w:cstheme="minorHAnsi"/>
            <w:lang w:eastAsia="es-ES"/>
          </w:rPr>
          <w:t>PriorSmart: http://www.priorsmart.com </w:t>
        </w:r>
      </w:hyperlink>
    </w:p>
    <w:p w:rsidR="007A6EB6" w:rsidRDefault="00C167E7" w:rsidP="007A6EB6">
      <w:pPr>
        <w:spacing w:after="0" w:line="240" w:lineRule="auto"/>
        <w:jc w:val="both"/>
        <w:rPr>
          <w:rFonts w:eastAsia="Times New Roman" w:cstheme="minorHAnsi"/>
          <w:lang w:eastAsia="es-ES"/>
        </w:rPr>
      </w:pPr>
      <w:r w:rsidRPr="001B54DB">
        <w:rPr>
          <w:rFonts w:eastAsia="Times New Roman" w:cstheme="minorHAnsi"/>
          <w:lang w:eastAsia="es-ES"/>
        </w:rPr>
        <w:t xml:space="preserve">Existen </w:t>
      </w:r>
      <w:r w:rsidR="00996654" w:rsidRPr="001B54DB">
        <w:rPr>
          <w:rFonts w:eastAsia="Times New Roman" w:cstheme="minorHAnsi"/>
          <w:lang w:eastAsia="es-ES"/>
        </w:rPr>
        <w:t xml:space="preserve">buscadores con acceso por suscripción, que proporcionan información procesada sobre los documentos de patente facilitando, entre otros aspectos, su localización. Un ejemplo de estas bases de datos de pago es </w:t>
      </w:r>
      <w:hyperlink r:id="rId51" w:tgtFrame="_blank" w:tooltip="Derwent Innovation Index en  la UGR" w:history="1">
        <w:r w:rsidR="00996654" w:rsidRPr="001B54DB">
          <w:rPr>
            <w:rFonts w:eastAsia="Times New Roman" w:cstheme="minorHAnsi"/>
            <w:lang w:eastAsia="es-ES"/>
          </w:rPr>
          <w:t>Derwent Innovation Index</w:t>
        </w:r>
      </w:hyperlink>
      <w:r w:rsidR="00996654" w:rsidRPr="001B54DB">
        <w:rPr>
          <w:rFonts w:eastAsia="Times New Roman" w:cstheme="minorHAnsi"/>
          <w:lang w:eastAsia="es-ES"/>
        </w:rPr>
        <w:t> </w:t>
      </w:r>
    </w:p>
    <w:p w:rsidR="00996654" w:rsidRPr="001B54DB" w:rsidRDefault="00996654" w:rsidP="007A6EB6">
      <w:pPr>
        <w:spacing w:after="0" w:line="240" w:lineRule="auto"/>
        <w:jc w:val="both"/>
        <w:rPr>
          <w:rFonts w:eastAsia="Times New Roman" w:cstheme="minorHAnsi"/>
          <w:lang w:eastAsia="es-ES"/>
        </w:rPr>
      </w:pPr>
      <w:r w:rsidRPr="001B54DB">
        <w:rPr>
          <w:rFonts w:eastAsia="Times New Roman" w:cstheme="minorHAnsi"/>
          <w:lang w:eastAsia="es-ES"/>
        </w:rPr>
        <w:t> </w:t>
      </w:r>
      <w:hyperlink r:id="rId52" w:tgtFrame="_blank" w:tooltip="Derwnet Innovation Index en la UGR" w:history="1">
        <w:r w:rsidRPr="001B54DB">
          <w:rPr>
            <w:rFonts w:eastAsia="Times New Roman" w:cstheme="minorHAnsi"/>
            <w:color w:val="0000FF"/>
            <w:u w:val="single"/>
            <w:lang w:eastAsia="es-ES"/>
          </w:rPr>
          <w:t>http://biblioteca.ugr.es/pages/biblioteca_electronica/bases_datos/derwent-innovations-index </w:t>
        </w:r>
      </w:hyperlink>
    </w:p>
    <w:p w:rsidR="003C448F" w:rsidRPr="001B54DB" w:rsidRDefault="00996654" w:rsidP="00176748">
      <w:pPr>
        <w:spacing w:before="100" w:beforeAutospacing="1" w:after="100" w:afterAutospacing="1" w:line="240" w:lineRule="auto"/>
        <w:rPr>
          <w:rStyle w:val="Hipervnculo"/>
          <w:rFonts w:eastAsia="Times New Roman" w:cstheme="minorHAnsi"/>
          <w:i/>
          <w:lang w:eastAsia="es-ES"/>
        </w:rPr>
      </w:pPr>
      <w:r w:rsidRPr="001B54DB">
        <w:rPr>
          <w:rFonts w:eastAsia="Times New Roman" w:cstheme="minorHAnsi"/>
          <w:lang w:eastAsia="es-ES"/>
        </w:rPr>
        <w:t> </w:t>
      </w:r>
      <w:r w:rsidR="00004561" w:rsidRPr="001B54DB">
        <w:rPr>
          <w:rFonts w:eastAsia="Times New Roman" w:cstheme="minorHAnsi"/>
          <w:b/>
          <w:i/>
          <w:lang w:eastAsia="es-ES"/>
        </w:rPr>
        <w:t>Fuente:</w:t>
      </w:r>
      <w:r w:rsidR="00004561" w:rsidRPr="001B54DB">
        <w:rPr>
          <w:rFonts w:eastAsia="Times New Roman" w:cstheme="minorHAnsi"/>
          <w:i/>
          <w:lang w:eastAsia="es-ES"/>
        </w:rPr>
        <w:t xml:space="preserve"> </w:t>
      </w:r>
      <w:hyperlink r:id="rId53" w:history="1">
        <w:r w:rsidRPr="001B54DB">
          <w:rPr>
            <w:rStyle w:val="Hipervnculo"/>
            <w:rFonts w:eastAsia="Times New Roman" w:cstheme="minorHAnsi"/>
            <w:i/>
            <w:lang w:eastAsia="es-ES"/>
          </w:rPr>
          <w:t>https://otri.ugr.es/patent-blog/bases-de-datos-de-patentes-una-importante-fuente-de-informacion-tecnologica/</w:t>
        </w:r>
      </w:hyperlink>
    </w:p>
    <w:p w:rsidR="00176748" w:rsidRPr="001B54DB" w:rsidRDefault="00176748" w:rsidP="00176748">
      <w:pPr>
        <w:pStyle w:val="Ttulo2"/>
        <w:jc w:val="both"/>
        <w:rPr>
          <w:rFonts w:asciiTheme="minorHAnsi" w:hAnsiTheme="minorHAnsi" w:cstheme="minorHAnsi"/>
          <w:sz w:val="22"/>
          <w:szCs w:val="22"/>
        </w:rPr>
      </w:pPr>
      <w:r w:rsidRPr="001B54DB">
        <w:rPr>
          <w:rFonts w:asciiTheme="minorHAnsi" w:hAnsiTheme="minorHAnsi" w:cstheme="minorHAnsi"/>
          <w:sz w:val="22"/>
          <w:szCs w:val="22"/>
        </w:rPr>
        <w:t>Bases de datos sobre tecnología</w:t>
      </w:r>
    </w:p>
    <w:p w:rsidR="00176748" w:rsidRPr="001B54DB" w:rsidRDefault="00176748" w:rsidP="00176748">
      <w:pPr>
        <w:pStyle w:val="NormalWeb"/>
        <w:jc w:val="both"/>
        <w:rPr>
          <w:rFonts w:asciiTheme="minorHAnsi" w:hAnsiTheme="minorHAnsi" w:cstheme="minorHAnsi"/>
          <w:sz w:val="22"/>
          <w:szCs w:val="22"/>
        </w:rPr>
      </w:pPr>
      <w:r w:rsidRPr="001B54DB">
        <w:rPr>
          <w:rFonts w:asciiTheme="minorHAnsi" w:hAnsiTheme="minorHAnsi" w:cstheme="minorHAnsi"/>
          <w:sz w:val="22"/>
          <w:szCs w:val="22"/>
        </w:rPr>
        <w:t xml:space="preserve">Gracias a las bases de datos mundiales de la OMPI, cualquier persona </w:t>
      </w:r>
      <w:r w:rsidR="007A6EB6">
        <w:rPr>
          <w:rFonts w:asciiTheme="minorHAnsi" w:hAnsiTheme="minorHAnsi" w:cstheme="minorHAnsi"/>
          <w:sz w:val="22"/>
          <w:szCs w:val="22"/>
        </w:rPr>
        <w:t xml:space="preserve">puede </w:t>
      </w:r>
      <w:r w:rsidRPr="001B54DB">
        <w:rPr>
          <w:rFonts w:asciiTheme="minorHAnsi" w:hAnsiTheme="minorHAnsi" w:cstheme="minorHAnsi"/>
          <w:sz w:val="22"/>
          <w:szCs w:val="22"/>
        </w:rPr>
        <w:t>acceder a la gran cantidad de información que contiene el sistema de PI</w:t>
      </w:r>
      <w:r w:rsidR="007A6EB6">
        <w:rPr>
          <w:rFonts w:asciiTheme="minorHAnsi" w:hAnsiTheme="minorHAnsi" w:cstheme="minorHAnsi"/>
          <w:sz w:val="22"/>
          <w:szCs w:val="22"/>
        </w:rPr>
        <w:t xml:space="preserve">. </w:t>
      </w:r>
      <w:r w:rsidRPr="001B54DB">
        <w:rPr>
          <w:rFonts w:asciiTheme="minorHAnsi" w:hAnsiTheme="minorHAnsi" w:cstheme="minorHAnsi"/>
          <w:sz w:val="22"/>
          <w:szCs w:val="22"/>
        </w:rPr>
        <w:t xml:space="preserve">Esas bases de datos se basan en la firme decisión de la OMPI de crear una </w:t>
      </w:r>
      <w:hyperlink r:id="rId54" w:tgtFrame="_self" w:history="1">
        <w:r w:rsidRPr="001B54DB">
          <w:rPr>
            <w:rStyle w:val="Hipervnculo"/>
            <w:rFonts w:asciiTheme="minorHAnsi" w:hAnsiTheme="minorHAnsi" w:cstheme="minorHAnsi"/>
            <w:color w:val="auto"/>
            <w:sz w:val="22"/>
            <w:szCs w:val="22"/>
            <w:u w:val="none"/>
          </w:rPr>
          <w:t>infraestructura interconectada e integradora de intercambio de conocimientos</w:t>
        </w:r>
      </w:hyperlink>
      <w:r w:rsidRPr="001B54DB">
        <w:rPr>
          <w:rFonts w:asciiTheme="minorHAnsi" w:hAnsiTheme="minorHAnsi" w:cstheme="minorHAnsi"/>
          <w:sz w:val="22"/>
          <w:szCs w:val="22"/>
        </w:rPr>
        <w:t xml:space="preserve"> para respaldar la innovación en todo el mundo.</w:t>
      </w:r>
    </w:p>
    <w:p w:rsidR="00176748" w:rsidRPr="00D83EBD" w:rsidRDefault="00B2282E" w:rsidP="00176748">
      <w:pPr>
        <w:pStyle w:val="Ttulo3"/>
        <w:jc w:val="both"/>
        <w:rPr>
          <w:rFonts w:asciiTheme="minorHAnsi" w:hAnsiTheme="minorHAnsi" w:cstheme="minorHAnsi"/>
          <w:color w:val="auto"/>
          <w:sz w:val="22"/>
          <w:szCs w:val="22"/>
        </w:rPr>
      </w:pPr>
      <w:hyperlink r:id="rId55" w:history="1">
        <w:r w:rsidR="00176748" w:rsidRPr="00D83EBD">
          <w:rPr>
            <w:rStyle w:val="Hipervnculo"/>
            <w:rFonts w:asciiTheme="minorHAnsi" w:hAnsiTheme="minorHAnsi" w:cstheme="minorHAnsi"/>
            <w:color w:val="auto"/>
            <w:sz w:val="22"/>
            <w:szCs w:val="22"/>
            <w:u w:val="none"/>
          </w:rPr>
          <w:t>PATENTSCOPE</w:t>
        </w:r>
      </w:hyperlink>
    </w:p>
    <w:p w:rsidR="009D2A03" w:rsidRPr="001B54DB" w:rsidRDefault="00176748" w:rsidP="009D2A03">
      <w:pPr>
        <w:jc w:val="both"/>
        <w:rPr>
          <w:rFonts w:cstheme="minorHAnsi"/>
        </w:rPr>
      </w:pPr>
      <w:r w:rsidRPr="001B54DB">
        <w:rPr>
          <w:rFonts w:cstheme="minorHAnsi"/>
        </w:rPr>
        <w:t>Permite buscar la tecnología contenida en más de 99 millones de documentos de patente, que incluyen 2,5 millones de solicitudes internacionales de patente presentadas en virtud del</w:t>
      </w:r>
      <w:r w:rsidR="009D2A03">
        <w:rPr>
          <w:rFonts w:cstheme="minorHAnsi"/>
        </w:rPr>
        <w:t xml:space="preserve"> </w:t>
      </w:r>
      <w:hyperlink r:id="rId56" w:anchor="accordion__collapse__12" w:history="1">
        <w:r w:rsidR="009D2A03" w:rsidRPr="001B54DB">
          <w:rPr>
            <w:rStyle w:val="Hipervnculo"/>
            <w:rFonts w:cstheme="minorHAnsi"/>
            <w:color w:val="auto"/>
            <w:u w:val="none"/>
          </w:rPr>
          <w:t>Tratado de Cooperación en materia de Patentes (PCT)</w:t>
        </w:r>
      </w:hyperlink>
    </w:p>
    <w:p w:rsidR="00176748" w:rsidRPr="00D83EBD" w:rsidRDefault="00662CAF" w:rsidP="00176748">
      <w:pPr>
        <w:pStyle w:val="Ttulo3"/>
        <w:jc w:val="both"/>
        <w:rPr>
          <w:rFonts w:asciiTheme="minorHAnsi" w:hAnsiTheme="minorHAnsi" w:cstheme="minorHAnsi"/>
          <w:color w:val="auto"/>
          <w:sz w:val="22"/>
          <w:szCs w:val="22"/>
        </w:rPr>
      </w:pPr>
      <w:hyperlink r:id="rId57" w:history="1">
        <w:r w:rsidR="00176748" w:rsidRPr="00D83EBD">
          <w:rPr>
            <w:rStyle w:val="Hipervnculo"/>
            <w:rFonts w:asciiTheme="minorHAnsi" w:hAnsiTheme="minorHAnsi" w:cstheme="minorHAnsi"/>
            <w:color w:val="auto"/>
            <w:sz w:val="22"/>
            <w:szCs w:val="22"/>
            <w:u w:val="none"/>
          </w:rPr>
          <w:t>Base Mundial de Datos sobre Marcas</w:t>
        </w:r>
      </w:hyperlink>
    </w:p>
    <w:p w:rsidR="00176748" w:rsidRPr="001B54DB" w:rsidRDefault="00176748" w:rsidP="00176748">
      <w:pPr>
        <w:pStyle w:val="NormalWeb"/>
        <w:jc w:val="both"/>
        <w:rPr>
          <w:rFonts w:asciiTheme="minorHAnsi" w:hAnsiTheme="minorHAnsi" w:cstheme="minorHAnsi"/>
          <w:sz w:val="22"/>
          <w:szCs w:val="22"/>
        </w:rPr>
      </w:pPr>
      <w:r w:rsidRPr="001B54DB">
        <w:rPr>
          <w:rStyle w:val="Textoennegrita"/>
          <w:rFonts w:asciiTheme="minorHAnsi" w:hAnsiTheme="minorHAnsi" w:cstheme="minorHAnsi"/>
          <w:b w:val="0"/>
          <w:sz w:val="22"/>
          <w:szCs w:val="22"/>
        </w:rPr>
        <w:t>Información sobre marcas</w:t>
      </w:r>
      <w:r w:rsidRPr="001B54DB">
        <w:rPr>
          <w:rFonts w:asciiTheme="minorHAnsi" w:hAnsiTheme="minorHAnsi" w:cstheme="minorHAnsi"/>
          <w:sz w:val="22"/>
          <w:szCs w:val="22"/>
        </w:rPr>
        <w:t xml:space="preserve"> (marcas, denominaciones de origen y emblemas oficiales) procedentes de diferentes fuentes nacionales e internacionales, incluidas las marcas registradas en el marco del Sistema de Madrid administrado por la OMPI.</w:t>
      </w:r>
    </w:p>
    <w:p w:rsidR="00176748" w:rsidRPr="001B54DB" w:rsidRDefault="00B2282E" w:rsidP="00176748">
      <w:pPr>
        <w:pStyle w:val="NormalWeb"/>
        <w:jc w:val="both"/>
        <w:rPr>
          <w:rFonts w:asciiTheme="minorHAnsi" w:hAnsiTheme="minorHAnsi" w:cstheme="minorHAnsi"/>
          <w:sz w:val="22"/>
          <w:szCs w:val="22"/>
        </w:rPr>
      </w:pPr>
      <w:hyperlink r:id="rId58" w:history="1">
        <w:r w:rsidR="00176748" w:rsidRPr="001B54DB">
          <w:rPr>
            <w:rStyle w:val="Hipervnculo"/>
            <w:rFonts w:asciiTheme="minorHAnsi" w:hAnsiTheme="minorHAnsi" w:cstheme="minorHAnsi"/>
            <w:color w:val="auto"/>
            <w:sz w:val="22"/>
            <w:szCs w:val="22"/>
            <w:u w:val="none"/>
          </w:rPr>
          <w:t>Madrid Monitor</w:t>
        </w:r>
      </w:hyperlink>
      <w:r w:rsidR="00176748" w:rsidRPr="001B54DB">
        <w:rPr>
          <w:rFonts w:asciiTheme="minorHAnsi" w:hAnsiTheme="minorHAnsi" w:cstheme="minorHAnsi"/>
          <w:sz w:val="22"/>
          <w:szCs w:val="22"/>
        </w:rPr>
        <w:t xml:space="preserve">: Información actualizada sobre </w:t>
      </w:r>
      <w:r w:rsidR="00176748" w:rsidRPr="001B54DB">
        <w:rPr>
          <w:rStyle w:val="Textoennegrita"/>
          <w:rFonts w:asciiTheme="minorHAnsi" w:hAnsiTheme="minorHAnsi" w:cstheme="minorHAnsi"/>
          <w:b w:val="0"/>
          <w:sz w:val="22"/>
          <w:szCs w:val="22"/>
        </w:rPr>
        <w:t>situación jurídica</w:t>
      </w:r>
      <w:r w:rsidR="00176748" w:rsidRPr="001B54DB">
        <w:rPr>
          <w:rFonts w:asciiTheme="minorHAnsi" w:hAnsiTheme="minorHAnsi" w:cstheme="minorHAnsi"/>
          <w:sz w:val="22"/>
          <w:szCs w:val="22"/>
        </w:rPr>
        <w:t xml:space="preserve"> de las marcas registradas en el marco del Sistema de Madrid (marcas que estén en vigor o cuyo registro haya caducado en los últimos seis meses).</w:t>
      </w:r>
    </w:p>
    <w:p w:rsidR="00176748" w:rsidRPr="00D83EBD" w:rsidRDefault="00B2282E" w:rsidP="00176748">
      <w:pPr>
        <w:pStyle w:val="Ttulo3"/>
        <w:jc w:val="both"/>
        <w:rPr>
          <w:rFonts w:asciiTheme="minorHAnsi" w:hAnsiTheme="minorHAnsi" w:cstheme="minorHAnsi"/>
          <w:color w:val="auto"/>
          <w:sz w:val="22"/>
          <w:szCs w:val="22"/>
        </w:rPr>
      </w:pPr>
      <w:hyperlink r:id="rId59" w:tgtFrame="_self" w:history="1">
        <w:r w:rsidR="00176748" w:rsidRPr="00D83EBD">
          <w:rPr>
            <w:rStyle w:val="Hipervnculo"/>
            <w:rFonts w:asciiTheme="minorHAnsi" w:hAnsiTheme="minorHAnsi" w:cstheme="minorHAnsi"/>
            <w:color w:val="auto"/>
            <w:sz w:val="22"/>
            <w:szCs w:val="22"/>
            <w:u w:val="none"/>
          </w:rPr>
          <w:t>Base Mundial de Datos sobre Dibujos y Modelos</w:t>
        </w:r>
      </w:hyperlink>
    </w:p>
    <w:p w:rsidR="00176748" w:rsidRPr="001B54DB" w:rsidRDefault="00176748" w:rsidP="00176748">
      <w:pPr>
        <w:pStyle w:val="NormalWeb"/>
        <w:jc w:val="both"/>
        <w:rPr>
          <w:rFonts w:asciiTheme="minorHAnsi" w:hAnsiTheme="minorHAnsi" w:cstheme="minorHAnsi"/>
          <w:sz w:val="22"/>
          <w:szCs w:val="22"/>
        </w:rPr>
      </w:pPr>
      <w:r w:rsidRPr="001B54DB">
        <w:rPr>
          <w:rFonts w:asciiTheme="minorHAnsi" w:hAnsiTheme="minorHAnsi" w:cstheme="minorHAnsi"/>
          <w:sz w:val="22"/>
          <w:szCs w:val="22"/>
        </w:rPr>
        <w:t xml:space="preserve">Búsquedas de </w:t>
      </w:r>
      <w:r w:rsidRPr="001B54DB">
        <w:rPr>
          <w:rStyle w:val="Textoennegrita"/>
          <w:rFonts w:asciiTheme="minorHAnsi" w:hAnsiTheme="minorHAnsi" w:cstheme="minorHAnsi"/>
          <w:b w:val="0"/>
          <w:sz w:val="22"/>
          <w:szCs w:val="22"/>
        </w:rPr>
        <w:t>registros de dibujos y modelos industriales</w:t>
      </w:r>
      <w:r w:rsidRPr="001B54DB">
        <w:rPr>
          <w:rFonts w:asciiTheme="minorHAnsi" w:hAnsiTheme="minorHAnsi" w:cstheme="minorHAnsi"/>
          <w:sz w:val="22"/>
          <w:szCs w:val="22"/>
        </w:rPr>
        <w:t xml:space="preserve"> en el Sistema de La Haya así como en las colecciones nacionales disponibles.</w:t>
      </w:r>
    </w:p>
    <w:p w:rsidR="00176748" w:rsidRPr="001B54DB" w:rsidRDefault="00B2282E" w:rsidP="007A6EB6">
      <w:pPr>
        <w:pStyle w:val="Ttulo3"/>
        <w:spacing w:after="240"/>
        <w:jc w:val="both"/>
        <w:rPr>
          <w:rFonts w:asciiTheme="minorHAnsi" w:hAnsiTheme="minorHAnsi" w:cstheme="minorHAnsi"/>
          <w:color w:val="auto"/>
          <w:sz w:val="22"/>
          <w:szCs w:val="22"/>
        </w:rPr>
      </w:pPr>
      <w:hyperlink r:id="rId60" w:history="1">
        <w:r w:rsidR="00176748" w:rsidRPr="001B54DB">
          <w:rPr>
            <w:rStyle w:val="Hipervnculo"/>
            <w:rFonts w:asciiTheme="minorHAnsi" w:hAnsiTheme="minorHAnsi" w:cstheme="minorHAnsi"/>
            <w:color w:val="auto"/>
            <w:sz w:val="22"/>
            <w:szCs w:val="22"/>
            <w:u w:val="none"/>
          </w:rPr>
          <w:t>Hague Express</w:t>
        </w:r>
      </w:hyperlink>
      <w:r w:rsidR="00176748" w:rsidRPr="001B54DB">
        <w:rPr>
          <w:rFonts w:asciiTheme="minorHAnsi" w:hAnsiTheme="minorHAnsi" w:cstheme="minorHAnsi"/>
          <w:color w:val="auto"/>
          <w:sz w:val="22"/>
          <w:szCs w:val="22"/>
        </w:rPr>
        <w:t xml:space="preserve">: Acceda a los datos sobre los </w:t>
      </w:r>
      <w:r w:rsidR="00176748" w:rsidRPr="001B54DB">
        <w:rPr>
          <w:rStyle w:val="Textoennegrita"/>
          <w:rFonts w:asciiTheme="minorHAnsi" w:hAnsiTheme="minorHAnsi" w:cstheme="minorHAnsi"/>
          <w:b w:val="0"/>
          <w:color w:val="auto"/>
          <w:sz w:val="22"/>
          <w:szCs w:val="22"/>
        </w:rPr>
        <w:t>dibujos o modelos industriales registrados</w:t>
      </w:r>
      <w:r w:rsidR="00176748" w:rsidRPr="001B54DB">
        <w:rPr>
          <w:rFonts w:asciiTheme="minorHAnsi" w:hAnsiTheme="minorHAnsi" w:cstheme="minorHAnsi"/>
          <w:color w:val="auto"/>
          <w:sz w:val="22"/>
          <w:szCs w:val="22"/>
        </w:rPr>
        <w:t xml:space="preserve"> en el marco del Sistema de La Haya.</w:t>
      </w:r>
    </w:p>
    <w:p w:rsidR="00176748" w:rsidRPr="001B54DB" w:rsidRDefault="00B2282E" w:rsidP="007A6EB6">
      <w:pPr>
        <w:pStyle w:val="Ttulo3"/>
        <w:spacing w:after="240"/>
        <w:jc w:val="both"/>
        <w:rPr>
          <w:rFonts w:asciiTheme="minorHAnsi" w:hAnsiTheme="minorHAnsi" w:cstheme="minorHAnsi"/>
          <w:color w:val="auto"/>
          <w:sz w:val="22"/>
          <w:szCs w:val="22"/>
        </w:rPr>
      </w:pPr>
      <w:hyperlink r:id="rId61" w:tgtFrame="_self" w:history="1">
        <w:r w:rsidR="00176748" w:rsidRPr="001B54DB">
          <w:rPr>
            <w:rStyle w:val="Hipervnculo"/>
            <w:rFonts w:asciiTheme="minorHAnsi" w:hAnsiTheme="minorHAnsi" w:cstheme="minorHAnsi"/>
            <w:color w:val="auto"/>
            <w:sz w:val="22"/>
            <w:szCs w:val="22"/>
            <w:u w:val="none"/>
          </w:rPr>
          <w:t>Lisbon Express</w:t>
        </w:r>
      </w:hyperlink>
      <w:r w:rsidR="00176748" w:rsidRPr="001B54DB">
        <w:rPr>
          <w:rFonts w:asciiTheme="minorHAnsi" w:hAnsiTheme="minorHAnsi" w:cstheme="minorHAnsi"/>
          <w:color w:val="auto"/>
          <w:sz w:val="22"/>
          <w:szCs w:val="22"/>
        </w:rPr>
        <w:t>:</w:t>
      </w:r>
      <w:r w:rsidR="00E46B48" w:rsidRPr="001B54DB">
        <w:rPr>
          <w:rFonts w:asciiTheme="minorHAnsi" w:hAnsiTheme="minorHAnsi" w:cstheme="minorHAnsi"/>
          <w:color w:val="auto"/>
          <w:sz w:val="22"/>
          <w:szCs w:val="22"/>
        </w:rPr>
        <w:t xml:space="preserve"> </w:t>
      </w:r>
      <w:r w:rsidR="00176748" w:rsidRPr="001B54DB">
        <w:rPr>
          <w:rFonts w:asciiTheme="minorHAnsi" w:hAnsiTheme="minorHAnsi" w:cstheme="minorHAnsi"/>
          <w:color w:val="auto"/>
          <w:sz w:val="22"/>
          <w:szCs w:val="22"/>
        </w:rPr>
        <w:t xml:space="preserve">Permite buscar las </w:t>
      </w:r>
      <w:r w:rsidR="00176748" w:rsidRPr="001B54DB">
        <w:rPr>
          <w:rStyle w:val="Textoennegrita"/>
          <w:rFonts w:asciiTheme="minorHAnsi" w:hAnsiTheme="minorHAnsi" w:cstheme="minorHAnsi"/>
          <w:b w:val="0"/>
          <w:color w:val="auto"/>
          <w:sz w:val="22"/>
          <w:szCs w:val="22"/>
        </w:rPr>
        <w:t xml:space="preserve">denominaciones de origen </w:t>
      </w:r>
      <w:r w:rsidR="00176748" w:rsidRPr="001B54DB">
        <w:rPr>
          <w:rFonts w:asciiTheme="minorHAnsi" w:hAnsiTheme="minorHAnsi" w:cstheme="minorHAnsi"/>
          <w:color w:val="auto"/>
          <w:sz w:val="22"/>
          <w:szCs w:val="22"/>
        </w:rPr>
        <w:t>registradas en el marco del sistema de Lisboa.</w:t>
      </w:r>
    </w:p>
    <w:p w:rsidR="00176748" w:rsidRPr="001B54DB" w:rsidRDefault="00B2282E" w:rsidP="00176748">
      <w:pPr>
        <w:pStyle w:val="Ttulo3"/>
        <w:jc w:val="both"/>
        <w:rPr>
          <w:rFonts w:asciiTheme="minorHAnsi" w:hAnsiTheme="minorHAnsi" w:cstheme="minorHAnsi"/>
          <w:color w:val="auto"/>
          <w:sz w:val="22"/>
          <w:szCs w:val="22"/>
        </w:rPr>
      </w:pPr>
      <w:hyperlink r:id="rId62" w:tgtFrame="_blank" w:history="1">
        <w:r w:rsidR="00176748" w:rsidRPr="001B54DB">
          <w:rPr>
            <w:rStyle w:val="Hipervnculo"/>
            <w:rFonts w:asciiTheme="minorHAnsi" w:hAnsiTheme="minorHAnsi" w:cstheme="minorHAnsi"/>
            <w:color w:val="auto"/>
            <w:sz w:val="22"/>
            <w:szCs w:val="22"/>
            <w:u w:val="none"/>
          </w:rPr>
          <w:t>Artículo 6</w:t>
        </w:r>
        <w:r w:rsidR="00176748" w:rsidRPr="001B54DB">
          <w:rPr>
            <w:rStyle w:val="nfasis"/>
            <w:rFonts w:asciiTheme="minorHAnsi" w:hAnsiTheme="minorHAnsi" w:cstheme="minorHAnsi"/>
            <w:color w:val="auto"/>
            <w:sz w:val="22"/>
            <w:szCs w:val="22"/>
          </w:rPr>
          <w:t>ter</w:t>
        </w:r>
      </w:hyperlink>
      <w:r w:rsidR="00176748" w:rsidRPr="001B54DB">
        <w:rPr>
          <w:rFonts w:asciiTheme="minorHAnsi" w:hAnsiTheme="minorHAnsi" w:cstheme="minorHAnsi"/>
          <w:color w:val="auto"/>
          <w:sz w:val="22"/>
          <w:szCs w:val="22"/>
        </w:rPr>
        <w:t>: Búsqueda, en la base de datos “Artículo 6</w:t>
      </w:r>
      <w:r w:rsidR="00176748" w:rsidRPr="001B54DB">
        <w:rPr>
          <w:rStyle w:val="nfasis"/>
          <w:rFonts w:asciiTheme="minorHAnsi" w:hAnsiTheme="minorHAnsi" w:cstheme="minorHAnsi"/>
          <w:color w:val="auto"/>
          <w:sz w:val="22"/>
          <w:szCs w:val="22"/>
        </w:rPr>
        <w:t>ter</w:t>
      </w:r>
      <w:r w:rsidR="00176748" w:rsidRPr="001B54DB">
        <w:rPr>
          <w:rFonts w:asciiTheme="minorHAnsi" w:hAnsiTheme="minorHAnsi" w:cstheme="minorHAnsi"/>
          <w:color w:val="auto"/>
          <w:sz w:val="22"/>
          <w:szCs w:val="22"/>
        </w:rPr>
        <w:t xml:space="preserve"> Express", de </w:t>
      </w:r>
      <w:r w:rsidR="00176748" w:rsidRPr="001B54DB">
        <w:rPr>
          <w:rStyle w:val="Textoennegrita"/>
          <w:rFonts w:asciiTheme="minorHAnsi" w:hAnsiTheme="minorHAnsi" w:cstheme="minorHAnsi"/>
          <w:b w:val="0"/>
          <w:color w:val="auto"/>
          <w:sz w:val="22"/>
          <w:szCs w:val="22"/>
        </w:rPr>
        <w:t>emblemas de Estado</w:t>
      </w:r>
      <w:r w:rsidR="00176748" w:rsidRPr="001B54DB">
        <w:rPr>
          <w:rFonts w:asciiTheme="minorHAnsi" w:hAnsiTheme="minorHAnsi" w:cstheme="minorHAnsi"/>
          <w:color w:val="auto"/>
          <w:sz w:val="22"/>
          <w:szCs w:val="22"/>
        </w:rPr>
        <w:t xml:space="preserve"> y nombres, abreviaturas y otros emblemas de OIG que hayan sido comunicados a los efectos de la protección en virtud del artículo 6</w:t>
      </w:r>
      <w:r w:rsidR="00176748" w:rsidRPr="001B54DB">
        <w:rPr>
          <w:rStyle w:val="nfasis"/>
          <w:rFonts w:asciiTheme="minorHAnsi" w:hAnsiTheme="minorHAnsi" w:cstheme="minorHAnsi"/>
          <w:color w:val="auto"/>
          <w:sz w:val="22"/>
          <w:szCs w:val="22"/>
        </w:rPr>
        <w:t>ter</w:t>
      </w:r>
      <w:r w:rsidR="00176748" w:rsidRPr="001B54DB">
        <w:rPr>
          <w:rFonts w:asciiTheme="minorHAnsi" w:hAnsiTheme="minorHAnsi" w:cstheme="minorHAnsi"/>
          <w:color w:val="auto"/>
          <w:sz w:val="22"/>
          <w:szCs w:val="22"/>
        </w:rPr>
        <w:t>.</w:t>
      </w:r>
    </w:p>
    <w:p w:rsidR="00176748" w:rsidRPr="001B54DB" w:rsidRDefault="00176748" w:rsidP="00176748">
      <w:pPr>
        <w:pStyle w:val="Ttulo3"/>
        <w:jc w:val="both"/>
        <w:rPr>
          <w:rFonts w:asciiTheme="minorHAnsi" w:hAnsiTheme="minorHAnsi" w:cstheme="minorHAnsi"/>
          <w:color w:val="auto"/>
          <w:sz w:val="22"/>
          <w:szCs w:val="22"/>
        </w:rPr>
      </w:pPr>
    </w:p>
    <w:p w:rsidR="00176748" w:rsidRPr="001B54DB" w:rsidRDefault="00B2282E" w:rsidP="00176748">
      <w:pPr>
        <w:pStyle w:val="Ttulo3"/>
        <w:jc w:val="both"/>
        <w:rPr>
          <w:rFonts w:asciiTheme="minorHAnsi" w:hAnsiTheme="minorHAnsi" w:cstheme="minorHAnsi"/>
          <w:color w:val="auto"/>
          <w:sz w:val="22"/>
          <w:szCs w:val="22"/>
        </w:rPr>
      </w:pPr>
      <w:hyperlink r:id="rId63" w:tgtFrame="_blank" w:history="1">
        <w:r w:rsidR="00176748" w:rsidRPr="001B54DB">
          <w:rPr>
            <w:rStyle w:val="Hipervnculo"/>
            <w:rFonts w:asciiTheme="minorHAnsi" w:hAnsiTheme="minorHAnsi" w:cstheme="minorHAnsi"/>
            <w:color w:val="auto"/>
            <w:sz w:val="22"/>
            <w:szCs w:val="22"/>
            <w:u w:val="none"/>
          </w:rPr>
          <w:t>WIPO Pearl</w:t>
        </w:r>
      </w:hyperlink>
      <w:r w:rsidR="00176748" w:rsidRPr="001B54DB">
        <w:rPr>
          <w:rFonts w:asciiTheme="minorHAnsi" w:hAnsiTheme="minorHAnsi" w:cstheme="minorHAnsi"/>
          <w:color w:val="auto"/>
          <w:sz w:val="22"/>
          <w:szCs w:val="22"/>
        </w:rPr>
        <w:t xml:space="preserve">: </w:t>
      </w:r>
      <w:r w:rsidR="009D2A03">
        <w:rPr>
          <w:rFonts w:asciiTheme="minorHAnsi" w:hAnsiTheme="minorHAnsi" w:cstheme="minorHAnsi"/>
          <w:color w:val="auto"/>
          <w:sz w:val="22"/>
          <w:szCs w:val="22"/>
        </w:rPr>
        <w:t>B</w:t>
      </w:r>
      <w:r w:rsidR="00176748" w:rsidRPr="001B54DB">
        <w:rPr>
          <w:rStyle w:val="Textoennegrita"/>
          <w:rFonts w:asciiTheme="minorHAnsi" w:hAnsiTheme="minorHAnsi" w:cstheme="minorHAnsi"/>
          <w:b w:val="0"/>
          <w:color w:val="auto"/>
          <w:sz w:val="22"/>
          <w:szCs w:val="22"/>
        </w:rPr>
        <w:t>ase de datos terminológica</w:t>
      </w:r>
      <w:r w:rsidR="00176748" w:rsidRPr="001B54DB">
        <w:rPr>
          <w:rFonts w:asciiTheme="minorHAnsi" w:hAnsiTheme="minorHAnsi" w:cstheme="minorHAnsi"/>
          <w:color w:val="auto"/>
          <w:sz w:val="22"/>
          <w:szCs w:val="22"/>
        </w:rPr>
        <w:t xml:space="preserve"> multilingüe para obtener términos y conceptos precisos en materia de PI y tecnología en 10 idiomas. Contiene más de 105.000 términos validados por los expertos en terminología de la OMPI.</w:t>
      </w:r>
    </w:p>
    <w:p w:rsidR="007A6EB6" w:rsidRDefault="007A6EB6" w:rsidP="007A6EB6">
      <w:pPr>
        <w:pStyle w:val="Ttulo3"/>
        <w:jc w:val="both"/>
        <w:rPr>
          <w:rFonts w:asciiTheme="minorHAnsi" w:hAnsiTheme="minorHAnsi" w:cstheme="minorHAnsi"/>
          <w:b/>
          <w:color w:val="auto"/>
          <w:sz w:val="22"/>
          <w:szCs w:val="22"/>
        </w:rPr>
      </w:pPr>
      <w:bookmarkStart w:id="3" w:name="legal"/>
      <w:bookmarkEnd w:id="3"/>
    </w:p>
    <w:p w:rsidR="007A6EB6" w:rsidRPr="001B54DB" w:rsidRDefault="007A6EB6" w:rsidP="007A6EB6">
      <w:pPr>
        <w:pStyle w:val="Ttulo3"/>
        <w:jc w:val="both"/>
        <w:rPr>
          <w:rFonts w:asciiTheme="minorHAnsi" w:hAnsiTheme="minorHAnsi" w:cstheme="minorHAnsi"/>
          <w:b/>
          <w:color w:val="auto"/>
          <w:sz w:val="22"/>
          <w:szCs w:val="22"/>
        </w:rPr>
      </w:pPr>
      <w:r w:rsidRPr="001B54DB">
        <w:rPr>
          <w:rFonts w:asciiTheme="minorHAnsi" w:hAnsiTheme="minorHAnsi" w:cstheme="minorHAnsi"/>
          <w:b/>
          <w:color w:val="auto"/>
          <w:sz w:val="22"/>
          <w:szCs w:val="22"/>
        </w:rPr>
        <w:t>Tratados relacionados con las patentes</w:t>
      </w:r>
    </w:p>
    <w:p w:rsidR="007A6EB6" w:rsidRPr="001B54DB" w:rsidRDefault="007A6EB6" w:rsidP="007A6EB6">
      <w:pPr>
        <w:jc w:val="both"/>
        <w:rPr>
          <w:rFonts w:cstheme="minorHAnsi"/>
        </w:rPr>
      </w:pPr>
    </w:p>
    <w:p w:rsidR="007A6EB6" w:rsidRPr="001B54DB" w:rsidRDefault="00B2282E" w:rsidP="007A6EB6">
      <w:pPr>
        <w:jc w:val="both"/>
        <w:rPr>
          <w:rFonts w:cstheme="minorHAnsi"/>
        </w:rPr>
      </w:pPr>
      <w:hyperlink r:id="rId64" w:anchor="accordion__collapse__11" w:history="1">
        <w:r w:rsidR="007A6EB6" w:rsidRPr="001B54DB">
          <w:rPr>
            <w:rStyle w:val="Hipervnculo"/>
            <w:rFonts w:cstheme="minorHAnsi"/>
            <w:color w:val="auto"/>
            <w:u w:val="none"/>
          </w:rPr>
          <w:t>Convenio de Paris</w:t>
        </w:r>
      </w:hyperlink>
    </w:p>
    <w:p w:rsidR="007A6EB6" w:rsidRPr="001B54DB" w:rsidRDefault="007A6EB6" w:rsidP="007A6EB6">
      <w:pPr>
        <w:pStyle w:val="NormalWeb"/>
        <w:jc w:val="both"/>
        <w:rPr>
          <w:rFonts w:asciiTheme="minorHAnsi" w:hAnsiTheme="minorHAnsi" w:cstheme="minorHAnsi"/>
          <w:sz w:val="22"/>
          <w:szCs w:val="22"/>
        </w:rPr>
      </w:pPr>
      <w:r w:rsidRPr="001B54DB">
        <w:rPr>
          <w:rFonts w:asciiTheme="minorHAnsi" w:hAnsiTheme="minorHAnsi" w:cstheme="minorHAnsi"/>
          <w:sz w:val="22"/>
          <w:szCs w:val="22"/>
        </w:rPr>
        <w:t xml:space="preserve">El primer importante acuerdo internacional relativo a la protección de los derechos de propiedad industrial, entre ellos, las patentes. En particular, se refiere al trato nacional, el derecho de prioridad y varias normas comunes en el campo del derecho sustantivo de patentes. </w:t>
      </w:r>
    </w:p>
    <w:p w:rsidR="007A6EB6" w:rsidRPr="001B54DB" w:rsidRDefault="00B2282E" w:rsidP="007A6EB6">
      <w:pPr>
        <w:jc w:val="both"/>
        <w:rPr>
          <w:rFonts w:cstheme="minorHAnsi"/>
        </w:rPr>
      </w:pPr>
      <w:hyperlink r:id="rId65" w:anchor="accordion__collapse__12" w:history="1">
        <w:r w:rsidR="007A6EB6" w:rsidRPr="001B54DB">
          <w:rPr>
            <w:rStyle w:val="Hipervnculo"/>
            <w:rFonts w:cstheme="minorHAnsi"/>
            <w:color w:val="auto"/>
            <w:u w:val="none"/>
          </w:rPr>
          <w:t>Tratado de Cooperación en materia de Patentes (PCT)</w:t>
        </w:r>
      </w:hyperlink>
    </w:p>
    <w:p w:rsidR="007A6EB6" w:rsidRPr="001B54DB" w:rsidRDefault="007A6EB6" w:rsidP="007A6EB6">
      <w:pPr>
        <w:pStyle w:val="NormalWeb"/>
        <w:jc w:val="both"/>
        <w:rPr>
          <w:rFonts w:asciiTheme="minorHAnsi" w:hAnsiTheme="minorHAnsi" w:cstheme="minorHAnsi"/>
          <w:sz w:val="22"/>
          <w:szCs w:val="22"/>
        </w:rPr>
      </w:pPr>
      <w:r w:rsidRPr="001B54DB">
        <w:rPr>
          <w:rFonts w:asciiTheme="minorHAnsi" w:hAnsiTheme="minorHAnsi" w:cstheme="minorHAnsi"/>
          <w:sz w:val="22"/>
          <w:szCs w:val="22"/>
        </w:rPr>
        <w:t xml:space="preserve">Mediante este Tratado se estableció un sistema internacional de presentación de solicitudes de patente, que permite solicitar la protección por patente de una invención, individual y simultáneamente en muchos países. </w:t>
      </w:r>
    </w:p>
    <w:p w:rsidR="007A6EB6" w:rsidRPr="001B54DB" w:rsidRDefault="00B2282E" w:rsidP="007A6EB6">
      <w:pPr>
        <w:jc w:val="both"/>
        <w:rPr>
          <w:rFonts w:cstheme="minorHAnsi"/>
        </w:rPr>
      </w:pPr>
      <w:hyperlink r:id="rId66" w:anchor="accordion__collapse__13" w:history="1">
        <w:r w:rsidR="007A6EB6" w:rsidRPr="001B54DB">
          <w:rPr>
            <w:rStyle w:val="Hipervnculo"/>
            <w:rFonts w:cstheme="minorHAnsi"/>
            <w:color w:val="auto"/>
            <w:u w:val="none"/>
          </w:rPr>
          <w:t>Arreglo de Estrasburgo relativo a la Clasificación Internacional de Patentes</w:t>
        </w:r>
      </w:hyperlink>
    </w:p>
    <w:p w:rsidR="007A6EB6" w:rsidRPr="001B54DB" w:rsidRDefault="007A6EB6" w:rsidP="007A6EB6">
      <w:pPr>
        <w:pStyle w:val="NormalWeb"/>
        <w:jc w:val="both"/>
        <w:rPr>
          <w:rFonts w:asciiTheme="minorHAnsi" w:hAnsiTheme="minorHAnsi" w:cstheme="minorHAnsi"/>
          <w:sz w:val="22"/>
          <w:szCs w:val="22"/>
        </w:rPr>
      </w:pPr>
      <w:r w:rsidRPr="001B54DB">
        <w:rPr>
          <w:rFonts w:asciiTheme="minorHAnsi" w:hAnsiTheme="minorHAnsi" w:cstheme="minorHAnsi"/>
          <w:sz w:val="22"/>
          <w:szCs w:val="22"/>
        </w:rPr>
        <w:lastRenderedPageBreak/>
        <w:t xml:space="preserve">Un sistema internacional, actualizado periódicamente, para clasificar las invenciones incluidas en las solicitudes de patente; redunda en mayor eficiencia a la hora de realizar búsquedas y recuperar la información contenida en patentes. </w:t>
      </w:r>
    </w:p>
    <w:p w:rsidR="007A6EB6" w:rsidRPr="001B54DB" w:rsidRDefault="00B2282E" w:rsidP="007A6EB6">
      <w:pPr>
        <w:jc w:val="both"/>
        <w:rPr>
          <w:rFonts w:cstheme="minorHAnsi"/>
        </w:rPr>
      </w:pPr>
      <w:hyperlink r:id="rId67" w:anchor="accordion__collapse__14" w:history="1">
        <w:r w:rsidR="007A6EB6" w:rsidRPr="001B54DB">
          <w:rPr>
            <w:rStyle w:val="Hipervnculo"/>
            <w:rFonts w:cstheme="minorHAnsi"/>
            <w:color w:val="auto"/>
            <w:u w:val="none"/>
          </w:rPr>
          <w:t>Tratado sobre el Derecho de Patentes</w:t>
        </w:r>
      </w:hyperlink>
    </w:p>
    <w:p w:rsidR="007A6EB6" w:rsidRPr="001B54DB" w:rsidRDefault="007A6EB6" w:rsidP="007A6EB6">
      <w:pPr>
        <w:pStyle w:val="NormalWeb"/>
        <w:jc w:val="both"/>
        <w:rPr>
          <w:rFonts w:asciiTheme="minorHAnsi" w:hAnsiTheme="minorHAnsi" w:cstheme="minorHAnsi"/>
          <w:sz w:val="22"/>
          <w:szCs w:val="22"/>
        </w:rPr>
      </w:pPr>
      <w:r w:rsidRPr="001B54DB">
        <w:rPr>
          <w:rFonts w:asciiTheme="minorHAnsi" w:hAnsiTheme="minorHAnsi" w:cstheme="minorHAnsi"/>
          <w:sz w:val="22"/>
          <w:szCs w:val="22"/>
        </w:rPr>
        <w:t xml:space="preserve">El PLT establece requisitos comunes y, como norma general, sus límites máximos, en relación con las formalidades procedimentales respecto de las solicitudes nacionales/regionales de patente y las patentes. </w:t>
      </w:r>
    </w:p>
    <w:p w:rsidR="007A6EB6" w:rsidRPr="001B54DB" w:rsidRDefault="00B2282E" w:rsidP="007A6EB6">
      <w:pPr>
        <w:jc w:val="both"/>
        <w:rPr>
          <w:rFonts w:cstheme="minorHAnsi"/>
        </w:rPr>
      </w:pPr>
      <w:hyperlink r:id="rId68" w:anchor="accordion__collapse__15" w:history="1">
        <w:r w:rsidR="007A6EB6" w:rsidRPr="001B54DB">
          <w:rPr>
            <w:rStyle w:val="Hipervnculo"/>
            <w:rFonts w:cstheme="minorHAnsi"/>
            <w:color w:val="auto"/>
            <w:u w:val="none"/>
          </w:rPr>
          <w:t>Tratado de Budapest</w:t>
        </w:r>
      </w:hyperlink>
    </w:p>
    <w:p w:rsidR="007A6EB6" w:rsidRPr="001B54DB" w:rsidRDefault="007A6EB6" w:rsidP="007A6EB6">
      <w:pPr>
        <w:pStyle w:val="NormalWeb"/>
        <w:jc w:val="both"/>
        <w:rPr>
          <w:rFonts w:asciiTheme="minorHAnsi" w:hAnsiTheme="minorHAnsi" w:cstheme="minorHAnsi"/>
          <w:sz w:val="22"/>
          <w:szCs w:val="22"/>
        </w:rPr>
      </w:pPr>
      <w:r w:rsidRPr="001B54DB">
        <w:rPr>
          <w:rFonts w:asciiTheme="minorHAnsi" w:hAnsiTheme="minorHAnsi" w:cstheme="minorHAnsi"/>
          <w:sz w:val="22"/>
          <w:szCs w:val="22"/>
        </w:rPr>
        <w:t xml:space="preserve">El Tratado de Budapest se refiere a la divulgación internacional de las invenciones biotecnológicas. Establece que, a los fines de los procedimientos en materia de patentes, el depósito de microorganismos ante una "autoridad internacional de depósito" debe ser reconocido por todo Estado contratante. </w:t>
      </w:r>
    </w:p>
    <w:p w:rsidR="007A6EB6" w:rsidRPr="001B54DB" w:rsidRDefault="007A6EB6" w:rsidP="007A6EB6">
      <w:pPr>
        <w:rPr>
          <w:rFonts w:cstheme="minorHAnsi"/>
          <w:i/>
        </w:rPr>
      </w:pPr>
      <w:r w:rsidRPr="001B54DB">
        <w:rPr>
          <w:rFonts w:cstheme="minorHAnsi"/>
          <w:b/>
          <w:i/>
        </w:rPr>
        <w:t>Fuente</w:t>
      </w:r>
      <w:r w:rsidRPr="001B54DB">
        <w:rPr>
          <w:rFonts w:cstheme="minorHAnsi"/>
          <w:i/>
        </w:rPr>
        <w:t xml:space="preserve">: </w:t>
      </w:r>
      <w:hyperlink r:id="rId69" w:history="1">
        <w:r w:rsidRPr="001B54DB">
          <w:rPr>
            <w:rStyle w:val="Hipervnculo"/>
            <w:rFonts w:cstheme="minorHAnsi"/>
            <w:i/>
          </w:rPr>
          <w:t>https://www.wipo.int/trademarks/es/</w:t>
        </w:r>
      </w:hyperlink>
    </w:p>
    <w:p w:rsidR="00D83EBD" w:rsidRDefault="00D83EBD" w:rsidP="00176748">
      <w:pPr>
        <w:pStyle w:val="Ttulo3"/>
        <w:jc w:val="both"/>
        <w:rPr>
          <w:rFonts w:asciiTheme="minorHAnsi" w:hAnsiTheme="minorHAnsi" w:cstheme="minorHAnsi"/>
          <w:sz w:val="22"/>
          <w:szCs w:val="22"/>
        </w:rPr>
      </w:pPr>
    </w:p>
    <w:p w:rsidR="00176748" w:rsidRPr="00D83EBD" w:rsidRDefault="00B2282E" w:rsidP="00176748">
      <w:pPr>
        <w:pStyle w:val="Ttulo3"/>
        <w:jc w:val="both"/>
        <w:rPr>
          <w:rFonts w:asciiTheme="minorHAnsi" w:hAnsiTheme="minorHAnsi" w:cstheme="minorHAnsi"/>
          <w:b/>
          <w:color w:val="auto"/>
          <w:sz w:val="22"/>
          <w:szCs w:val="22"/>
        </w:rPr>
      </w:pPr>
      <w:hyperlink r:id="rId70" w:tgtFrame="_self" w:history="1">
        <w:r w:rsidR="00176748" w:rsidRPr="00D83EBD">
          <w:rPr>
            <w:rStyle w:val="Hipervnculo"/>
            <w:rFonts w:asciiTheme="minorHAnsi" w:hAnsiTheme="minorHAnsi" w:cstheme="minorHAnsi"/>
            <w:b/>
            <w:color w:val="auto"/>
            <w:sz w:val="22"/>
            <w:szCs w:val="22"/>
            <w:u w:val="none"/>
          </w:rPr>
          <w:t>Tratados administrados por la OMPI</w:t>
        </w:r>
      </w:hyperlink>
    </w:p>
    <w:p w:rsidR="00176748" w:rsidRPr="001B54DB" w:rsidRDefault="00176748" w:rsidP="00176748">
      <w:pPr>
        <w:pStyle w:val="NormalWeb"/>
        <w:jc w:val="both"/>
        <w:rPr>
          <w:rFonts w:asciiTheme="minorHAnsi" w:hAnsiTheme="minorHAnsi" w:cstheme="minorHAnsi"/>
          <w:sz w:val="22"/>
          <w:szCs w:val="22"/>
        </w:rPr>
      </w:pPr>
      <w:r w:rsidRPr="001B54DB">
        <w:rPr>
          <w:rFonts w:asciiTheme="minorHAnsi" w:hAnsiTheme="minorHAnsi" w:cstheme="minorHAnsi"/>
          <w:sz w:val="22"/>
          <w:szCs w:val="22"/>
        </w:rPr>
        <w:t>Pueden visualizarse los textos completos, los resúmenes y las listas de Estados parte en los tratados internacionales sobre PI administrados por la OMPI.</w:t>
      </w:r>
    </w:p>
    <w:p w:rsidR="00D83EBD" w:rsidRPr="001B54DB" w:rsidRDefault="00B2282E" w:rsidP="00D83EBD">
      <w:pPr>
        <w:pStyle w:val="NormalWeb"/>
        <w:jc w:val="both"/>
        <w:rPr>
          <w:rFonts w:asciiTheme="minorHAnsi" w:hAnsiTheme="minorHAnsi" w:cstheme="minorHAnsi"/>
          <w:sz w:val="22"/>
          <w:szCs w:val="22"/>
        </w:rPr>
      </w:pPr>
      <w:hyperlink r:id="rId71" w:tgtFrame="_blank" w:history="1">
        <w:r w:rsidR="00176748" w:rsidRPr="001B54DB">
          <w:rPr>
            <w:rStyle w:val="Hipervnculo"/>
            <w:rFonts w:asciiTheme="minorHAnsi" w:hAnsiTheme="minorHAnsi" w:cstheme="minorHAnsi"/>
            <w:color w:val="auto"/>
            <w:sz w:val="22"/>
            <w:szCs w:val="22"/>
            <w:u w:val="none"/>
          </w:rPr>
          <w:t>WIPO Lex — Normas y tratados sobre PI al alcance de la mano</w:t>
        </w:r>
      </w:hyperlink>
      <w:r w:rsidR="00176748" w:rsidRPr="001B54DB">
        <w:rPr>
          <w:rFonts w:asciiTheme="minorHAnsi" w:hAnsiTheme="minorHAnsi" w:cstheme="minorHAnsi"/>
          <w:sz w:val="22"/>
          <w:szCs w:val="22"/>
        </w:rPr>
        <w:t>. Es una base mundial de datos que brinda un acceso gratuito por Internet a información jurídica sobre propiedad intelectual (PI), por ejemplo, los tratados administrados por la OMPI, otros tratados relacionados con la PI, así como leyes y reglamentos de los Estados miembros de la OMPI, las Naciones Unidas y la Organización Mundial del Comercio.</w:t>
      </w:r>
      <w:r w:rsidR="00D83EBD">
        <w:rPr>
          <w:rFonts w:asciiTheme="minorHAnsi" w:hAnsiTheme="minorHAnsi" w:cstheme="minorHAnsi"/>
          <w:sz w:val="22"/>
          <w:szCs w:val="22"/>
        </w:rPr>
        <w:t xml:space="preserve"> E</w:t>
      </w:r>
      <w:r w:rsidR="00D83EBD" w:rsidRPr="001B54DB">
        <w:rPr>
          <w:rFonts w:asciiTheme="minorHAnsi" w:hAnsiTheme="minorHAnsi" w:cstheme="minorHAnsi"/>
          <w:sz w:val="22"/>
          <w:szCs w:val="22"/>
        </w:rPr>
        <w:t>s una exhaustiva herramienta que permite realizar búsquedas entre las normas nacionales y los tratados internacionales sobre propiedad intelectual.</w:t>
      </w:r>
    </w:p>
    <w:p w:rsidR="00176748" w:rsidRPr="001B54DB" w:rsidRDefault="00176748" w:rsidP="00176748">
      <w:pPr>
        <w:pStyle w:val="Ttulo2"/>
        <w:jc w:val="both"/>
        <w:rPr>
          <w:rFonts w:asciiTheme="minorHAnsi" w:hAnsiTheme="minorHAnsi" w:cstheme="minorHAnsi"/>
          <w:sz w:val="22"/>
          <w:szCs w:val="22"/>
        </w:rPr>
      </w:pPr>
      <w:bookmarkStart w:id="4" w:name="classifications"/>
      <w:bookmarkEnd w:id="4"/>
      <w:r w:rsidRPr="001B54DB">
        <w:rPr>
          <w:rFonts w:asciiTheme="minorHAnsi" w:hAnsiTheme="minorHAnsi" w:cstheme="minorHAnsi"/>
          <w:sz w:val="22"/>
          <w:szCs w:val="22"/>
        </w:rPr>
        <w:t>Clasificaciones internacionales y normas técnicas</w:t>
      </w:r>
    </w:p>
    <w:p w:rsidR="00176748" w:rsidRPr="00D83EBD" w:rsidRDefault="00B2282E" w:rsidP="00176748">
      <w:pPr>
        <w:pStyle w:val="Ttulo3"/>
        <w:jc w:val="both"/>
        <w:rPr>
          <w:rFonts w:asciiTheme="minorHAnsi" w:hAnsiTheme="minorHAnsi" w:cstheme="minorHAnsi"/>
          <w:color w:val="auto"/>
          <w:sz w:val="22"/>
          <w:szCs w:val="22"/>
        </w:rPr>
      </w:pPr>
      <w:hyperlink r:id="rId72" w:tgtFrame="_self" w:history="1">
        <w:r w:rsidR="00176748" w:rsidRPr="00D83EBD">
          <w:rPr>
            <w:rStyle w:val="Hipervnculo"/>
            <w:rFonts w:asciiTheme="minorHAnsi" w:hAnsiTheme="minorHAnsi" w:cstheme="minorHAnsi"/>
            <w:color w:val="auto"/>
            <w:sz w:val="22"/>
            <w:szCs w:val="22"/>
            <w:u w:val="none"/>
          </w:rPr>
          <w:t>Normas técnicas de la OMPI</w:t>
        </w:r>
      </w:hyperlink>
      <w:r w:rsidR="00176748" w:rsidRPr="00D83EBD">
        <w:rPr>
          <w:rFonts w:asciiTheme="minorHAnsi" w:hAnsiTheme="minorHAnsi" w:cstheme="minorHAnsi"/>
          <w:color w:val="auto"/>
          <w:sz w:val="22"/>
          <w:szCs w:val="22"/>
        </w:rPr>
        <w:t> </w:t>
      </w:r>
    </w:p>
    <w:p w:rsidR="00176748" w:rsidRPr="001B54DB" w:rsidRDefault="00176748" w:rsidP="00176748">
      <w:pPr>
        <w:pStyle w:val="NormalWeb"/>
        <w:jc w:val="both"/>
        <w:rPr>
          <w:rFonts w:asciiTheme="minorHAnsi" w:hAnsiTheme="minorHAnsi" w:cstheme="minorHAnsi"/>
          <w:sz w:val="22"/>
          <w:szCs w:val="22"/>
        </w:rPr>
      </w:pPr>
      <w:r w:rsidRPr="001B54DB">
        <w:rPr>
          <w:rFonts w:asciiTheme="minorHAnsi" w:hAnsiTheme="minorHAnsi" w:cstheme="minorHAnsi"/>
          <w:sz w:val="22"/>
          <w:szCs w:val="22"/>
        </w:rPr>
        <w:t>Las normas técnicas de la OMPI para las oficinas de PI ayudan a agilizar los procedimientos de tramitación de datos de las solicitudes para el examen, la publicación, la concesión y el registro de patentes, marcas y diseños industriales. Contar con normas técnicas comunes también facilita los aspectos técnicos del intercambio de datos sobre PI entre las oficinas y la OMPI y facilita la difusión de la información sobre PI y el acceso a ella a escala internacional.</w:t>
      </w:r>
    </w:p>
    <w:bookmarkStart w:id="5" w:name="info"/>
    <w:bookmarkEnd w:id="5"/>
    <w:p w:rsidR="00176748" w:rsidRPr="001B54DB" w:rsidRDefault="00176748" w:rsidP="00176748">
      <w:pPr>
        <w:pStyle w:val="Ttulo3"/>
        <w:jc w:val="both"/>
        <w:rPr>
          <w:rFonts w:asciiTheme="minorHAnsi" w:hAnsiTheme="minorHAnsi" w:cstheme="minorHAnsi"/>
          <w:b/>
          <w:color w:val="auto"/>
          <w:sz w:val="22"/>
          <w:szCs w:val="22"/>
        </w:rPr>
      </w:pPr>
      <w:r w:rsidRPr="001B54DB">
        <w:rPr>
          <w:rFonts w:asciiTheme="minorHAnsi" w:hAnsiTheme="minorHAnsi" w:cstheme="minorHAnsi"/>
          <w:b/>
          <w:color w:val="auto"/>
          <w:sz w:val="22"/>
          <w:szCs w:val="22"/>
        </w:rPr>
        <w:fldChar w:fldCharType="begin"/>
      </w:r>
      <w:r w:rsidRPr="001B54DB">
        <w:rPr>
          <w:rFonts w:asciiTheme="minorHAnsi" w:hAnsiTheme="minorHAnsi" w:cstheme="minorHAnsi"/>
          <w:b/>
          <w:color w:val="auto"/>
          <w:sz w:val="22"/>
          <w:szCs w:val="22"/>
        </w:rPr>
        <w:instrText xml:space="preserve"> HYPERLINK "https://www.wipo.int/ipstats/es/" \t "_self" </w:instrText>
      </w:r>
      <w:r w:rsidRPr="001B54DB">
        <w:rPr>
          <w:rFonts w:asciiTheme="minorHAnsi" w:hAnsiTheme="minorHAnsi" w:cstheme="minorHAnsi"/>
          <w:b/>
          <w:color w:val="auto"/>
          <w:sz w:val="22"/>
          <w:szCs w:val="22"/>
        </w:rPr>
        <w:fldChar w:fldCharType="separate"/>
      </w:r>
      <w:r w:rsidRPr="001B54DB">
        <w:rPr>
          <w:rStyle w:val="Hipervnculo"/>
          <w:rFonts w:asciiTheme="minorHAnsi" w:hAnsiTheme="minorHAnsi" w:cstheme="minorHAnsi"/>
          <w:b/>
          <w:color w:val="auto"/>
          <w:sz w:val="22"/>
          <w:szCs w:val="22"/>
          <w:u w:val="none"/>
        </w:rPr>
        <w:t>Estadísticas de PI</w:t>
      </w:r>
      <w:r w:rsidRPr="001B54DB">
        <w:rPr>
          <w:rFonts w:asciiTheme="minorHAnsi" w:hAnsiTheme="minorHAnsi" w:cstheme="minorHAnsi"/>
          <w:b/>
          <w:color w:val="auto"/>
          <w:sz w:val="22"/>
          <w:szCs w:val="22"/>
        </w:rPr>
        <w:fldChar w:fldCharType="end"/>
      </w:r>
    </w:p>
    <w:p w:rsidR="00176748" w:rsidRPr="001B54DB" w:rsidRDefault="00176748" w:rsidP="00176748">
      <w:pPr>
        <w:pStyle w:val="NormalWeb"/>
        <w:jc w:val="both"/>
        <w:rPr>
          <w:rFonts w:asciiTheme="minorHAnsi" w:hAnsiTheme="minorHAnsi" w:cstheme="minorHAnsi"/>
          <w:sz w:val="22"/>
          <w:szCs w:val="22"/>
        </w:rPr>
      </w:pPr>
      <w:r w:rsidRPr="001B54DB">
        <w:rPr>
          <w:rFonts w:asciiTheme="minorHAnsi" w:hAnsiTheme="minorHAnsi" w:cstheme="minorHAnsi"/>
          <w:sz w:val="22"/>
          <w:szCs w:val="22"/>
        </w:rPr>
        <w:t>La OMPI coopera con las oficinas de PI en todo el mundo para compilar, analizar y publicar estadísticas actualizadas, y ello incluye los informes sobre la actividad de presentación de solicitudes de títulos de PI en todo el mundo.</w:t>
      </w:r>
    </w:p>
    <w:p w:rsidR="00176748" w:rsidRPr="001B54DB" w:rsidRDefault="00B2282E" w:rsidP="00176748">
      <w:pPr>
        <w:pStyle w:val="Ttulo3"/>
        <w:jc w:val="both"/>
        <w:rPr>
          <w:rFonts w:asciiTheme="minorHAnsi" w:hAnsiTheme="minorHAnsi" w:cstheme="minorHAnsi"/>
          <w:b/>
          <w:color w:val="auto"/>
          <w:sz w:val="22"/>
          <w:szCs w:val="22"/>
        </w:rPr>
      </w:pPr>
      <w:hyperlink r:id="rId73" w:tgtFrame="_self" w:history="1">
        <w:r w:rsidR="00176748" w:rsidRPr="001B54DB">
          <w:rPr>
            <w:rStyle w:val="Hipervnculo"/>
            <w:rFonts w:asciiTheme="minorHAnsi" w:hAnsiTheme="minorHAnsi" w:cstheme="minorHAnsi"/>
            <w:b/>
            <w:color w:val="auto"/>
            <w:sz w:val="22"/>
            <w:szCs w:val="22"/>
            <w:u w:val="none"/>
          </w:rPr>
          <w:t>Documentos</w:t>
        </w:r>
      </w:hyperlink>
    </w:p>
    <w:p w:rsidR="00176748" w:rsidRPr="001B54DB" w:rsidRDefault="00176748" w:rsidP="00176748">
      <w:pPr>
        <w:pStyle w:val="NormalWeb"/>
        <w:jc w:val="both"/>
        <w:rPr>
          <w:rFonts w:asciiTheme="minorHAnsi" w:hAnsiTheme="minorHAnsi" w:cstheme="minorHAnsi"/>
          <w:sz w:val="22"/>
          <w:szCs w:val="22"/>
        </w:rPr>
      </w:pPr>
      <w:r w:rsidRPr="001B54DB">
        <w:rPr>
          <w:rFonts w:asciiTheme="minorHAnsi" w:hAnsiTheme="minorHAnsi" w:cstheme="minorHAnsi"/>
          <w:sz w:val="22"/>
          <w:szCs w:val="22"/>
        </w:rPr>
        <w:t>Puede realizarse una búsqueda entre todos los documentos oficiales de reunión y de las Asambleas de la OMPI, así como las ponencias presentadas en todas las reuniones de la OMPI.</w:t>
      </w:r>
    </w:p>
    <w:p w:rsidR="00176748" w:rsidRPr="001B54DB" w:rsidRDefault="00176748" w:rsidP="00176748">
      <w:pPr>
        <w:pStyle w:val="lead"/>
        <w:jc w:val="both"/>
        <w:rPr>
          <w:rFonts w:asciiTheme="minorHAnsi" w:hAnsiTheme="minorHAnsi" w:cstheme="minorHAnsi"/>
          <w:sz w:val="22"/>
          <w:szCs w:val="22"/>
        </w:rPr>
      </w:pPr>
      <w:r w:rsidRPr="001B54DB">
        <w:rPr>
          <w:rFonts w:asciiTheme="minorHAnsi" w:hAnsiTheme="minorHAnsi" w:cstheme="minorHAnsi"/>
          <w:sz w:val="22"/>
          <w:szCs w:val="22"/>
        </w:rPr>
        <w:lastRenderedPageBreak/>
        <w:t xml:space="preserve">La OMPI es la principal fuente de datos en el mundo sobre el sistema de </w:t>
      </w:r>
      <w:hyperlink r:id="rId74" w:history="1">
        <w:r w:rsidRPr="001B54DB">
          <w:rPr>
            <w:rStyle w:val="Hipervnculo"/>
            <w:rFonts w:asciiTheme="minorHAnsi" w:hAnsiTheme="minorHAnsi" w:cstheme="minorHAnsi"/>
            <w:color w:val="auto"/>
            <w:sz w:val="22"/>
            <w:szCs w:val="22"/>
            <w:u w:val="none"/>
          </w:rPr>
          <w:t>propiedad intelectual</w:t>
        </w:r>
      </w:hyperlink>
      <w:r w:rsidRPr="001B54DB">
        <w:rPr>
          <w:rFonts w:asciiTheme="minorHAnsi" w:hAnsiTheme="minorHAnsi" w:cstheme="minorHAnsi"/>
          <w:sz w:val="22"/>
          <w:szCs w:val="22"/>
        </w:rPr>
        <w:t xml:space="preserve"> (PI), así como sobre estudios empíricos, informes y datos sobre PI. Cuando se busque información estadística, jurídica o técnica, el portal de la OMPI ofrece una colección de recursos y material de referencia. Todas las publicaciones y las colecciones de datos de la están disponibles en Internet sin cargo.</w:t>
      </w:r>
    </w:p>
    <w:p w:rsidR="00176748" w:rsidRPr="001B54DB" w:rsidRDefault="00176748" w:rsidP="00176748">
      <w:pPr>
        <w:spacing w:after="0" w:line="240" w:lineRule="auto"/>
        <w:jc w:val="both"/>
        <w:rPr>
          <w:rFonts w:cstheme="minorHAnsi"/>
        </w:rPr>
      </w:pPr>
      <w:r w:rsidRPr="001B54DB">
        <w:rPr>
          <w:rFonts w:cstheme="minorHAnsi"/>
        </w:rPr>
        <w:t xml:space="preserve">Su publicación del Índice Mundial de Innovación, informe anual que ofrece las tendencias mundiales recientes en materia de innovación y clasifica los resultados del ecosistema de innovación de 132 economías, al tiempo que pone de relieve los puntos fuertes y débiles de unos y otros países en materia de innovación y las carencias de que adolecen en los parámetros de innovación. En el caso de la edición del 2021, se ofrece una nueva sección del informe que contiene un rastreador de la innovación en el mundo, además de una serie indicadores. </w:t>
      </w:r>
    </w:p>
    <w:p w:rsidR="00176748" w:rsidRPr="001B54DB" w:rsidRDefault="00176748" w:rsidP="00176748">
      <w:pPr>
        <w:spacing w:after="0" w:line="240" w:lineRule="auto"/>
        <w:jc w:val="both"/>
        <w:rPr>
          <w:rFonts w:cstheme="minorHAnsi"/>
        </w:rPr>
      </w:pPr>
      <w:r w:rsidRPr="001B54DB">
        <w:rPr>
          <w:rFonts w:cstheme="minorHAnsi"/>
        </w:rPr>
        <w:t xml:space="preserve"> </w:t>
      </w:r>
    </w:p>
    <w:p w:rsidR="00C35C15" w:rsidRPr="001B54DB" w:rsidRDefault="00C35C15" w:rsidP="00176748">
      <w:pPr>
        <w:spacing w:after="0" w:line="240" w:lineRule="auto"/>
        <w:jc w:val="both"/>
        <w:rPr>
          <w:rFonts w:cstheme="minorHAnsi"/>
        </w:rPr>
      </w:pPr>
      <w:r w:rsidRPr="001B54DB">
        <w:rPr>
          <w:rFonts w:cstheme="minorHAnsi"/>
        </w:rPr>
        <w:t>Índice Mundial de Innovación, 2021</w:t>
      </w:r>
    </w:p>
    <w:p w:rsidR="00176748" w:rsidRPr="001B54DB" w:rsidRDefault="00C35C15" w:rsidP="00176748">
      <w:pPr>
        <w:spacing w:after="0" w:line="240" w:lineRule="auto"/>
        <w:jc w:val="both"/>
        <w:rPr>
          <w:rFonts w:eastAsia="Times New Roman" w:cstheme="minorHAnsi"/>
          <w:lang w:eastAsia="es-ES"/>
        </w:rPr>
      </w:pPr>
      <w:r w:rsidRPr="001B54DB">
        <w:rPr>
          <w:rFonts w:eastAsia="Times New Roman" w:cstheme="minorHAnsi"/>
          <w:lang w:eastAsia="es-ES"/>
        </w:rPr>
        <w:t xml:space="preserve"> </w:t>
      </w:r>
      <w:hyperlink r:id="rId75" w:history="1">
        <w:r w:rsidR="00176748" w:rsidRPr="001B54DB">
          <w:rPr>
            <w:rStyle w:val="Hipervnculo"/>
            <w:rFonts w:eastAsia="Times New Roman" w:cstheme="minorHAnsi"/>
            <w:lang w:eastAsia="es-ES"/>
          </w:rPr>
          <w:t>https://www.wipo.int/edocs/pubdocs/en/wipo_pub_gii_2021.pdf</w:t>
        </w:r>
      </w:hyperlink>
    </w:p>
    <w:p w:rsidR="00176748" w:rsidRPr="001B54DB" w:rsidRDefault="00176748" w:rsidP="00176748">
      <w:pPr>
        <w:spacing w:after="0" w:line="240" w:lineRule="auto"/>
        <w:jc w:val="both"/>
        <w:rPr>
          <w:rFonts w:eastAsia="Times New Roman" w:cstheme="minorHAnsi"/>
          <w:lang w:eastAsia="es-ES"/>
        </w:rPr>
      </w:pPr>
    </w:p>
    <w:p w:rsidR="00176748" w:rsidRPr="001B54DB" w:rsidRDefault="00B2282E" w:rsidP="00176748">
      <w:pPr>
        <w:pStyle w:val="Ttulo3"/>
        <w:jc w:val="both"/>
        <w:rPr>
          <w:rFonts w:asciiTheme="minorHAnsi" w:hAnsiTheme="minorHAnsi" w:cstheme="minorHAnsi"/>
          <w:b/>
          <w:color w:val="auto"/>
          <w:sz w:val="22"/>
          <w:szCs w:val="22"/>
        </w:rPr>
      </w:pPr>
      <w:hyperlink r:id="rId76" w:tgtFrame="_self" w:history="1">
        <w:r w:rsidR="00176748" w:rsidRPr="001B54DB">
          <w:rPr>
            <w:rStyle w:val="Hipervnculo"/>
            <w:rFonts w:asciiTheme="minorHAnsi" w:hAnsiTheme="minorHAnsi" w:cstheme="minorHAnsi"/>
            <w:b/>
            <w:color w:val="auto"/>
            <w:sz w:val="22"/>
            <w:szCs w:val="22"/>
            <w:u w:val="none"/>
          </w:rPr>
          <w:t>Biblioteca de la OMPI</w:t>
        </w:r>
      </w:hyperlink>
    </w:p>
    <w:p w:rsidR="00D83EBD" w:rsidRDefault="00176748" w:rsidP="00D83EBD">
      <w:pPr>
        <w:pStyle w:val="NormalWeb"/>
        <w:spacing w:before="0" w:beforeAutospacing="0" w:after="0" w:afterAutospacing="0"/>
        <w:jc w:val="both"/>
        <w:rPr>
          <w:rFonts w:asciiTheme="minorHAnsi" w:hAnsiTheme="minorHAnsi" w:cstheme="minorHAnsi"/>
          <w:sz w:val="22"/>
          <w:szCs w:val="22"/>
        </w:rPr>
      </w:pPr>
      <w:r w:rsidRPr="001B54DB">
        <w:rPr>
          <w:rFonts w:asciiTheme="minorHAnsi" w:hAnsiTheme="minorHAnsi" w:cstheme="minorHAnsi"/>
          <w:sz w:val="22"/>
          <w:szCs w:val="22"/>
        </w:rPr>
        <w:t>Puede accederse a más de 35.000 referencias para respaldar una investigación sobre PI; para encontrar una obra en particular, puede contactarse al personal de la biblioteca de la OMPI.</w:t>
      </w:r>
    </w:p>
    <w:p w:rsidR="00176748" w:rsidRPr="00D83EBD" w:rsidRDefault="00B2282E" w:rsidP="00D83EBD">
      <w:pPr>
        <w:pStyle w:val="NormalWeb"/>
        <w:spacing w:before="0" w:beforeAutospacing="0" w:after="0" w:afterAutospacing="0"/>
        <w:jc w:val="both"/>
        <w:rPr>
          <w:rFonts w:asciiTheme="minorHAnsi" w:hAnsiTheme="minorHAnsi" w:cstheme="minorHAnsi"/>
          <w:sz w:val="22"/>
          <w:szCs w:val="22"/>
        </w:rPr>
      </w:pPr>
      <w:hyperlink r:id="rId77" w:history="1">
        <w:r w:rsidR="001E5DAB" w:rsidRPr="00D83EBD">
          <w:rPr>
            <w:rStyle w:val="Hipervnculo"/>
            <w:rFonts w:asciiTheme="minorHAnsi" w:hAnsiTheme="minorHAnsi" w:cstheme="minorHAnsi"/>
            <w:sz w:val="22"/>
            <w:szCs w:val="22"/>
          </w:rPr>
          <w:t>https://www.wipo.int/reference/es/</w:t>
        </w:r>
      </w:hyperlink>
    </w:p>
    <w:p w:rsidR="00C35C15" w:rsidRPr="001B54DB" w:rsidRDefault="00C35C15" w:rsidP="00176748">
      <w:pPr>
        <w:jc w:val="both"/>
        <w:rPr>
          <w:rFonts w:eastAsia="Times New Roman" w:cstheme="minorHAnsi"/>
          <w:lang w:eastAsia="es-ES"/>
        </w:rPr>
      </w:pPr>
    </w:p>
    <w:p w:rsidR="00C35C15" w:rsidRPr="001B54DB" w:rsidRDefault="00B2282E" w:rsidP="00C35C15">
      <w:pPr>
        <w:pStyle w:val="Ttulo3"/>
        <w:jc w:val="both"/>
        <w:rPr>
          <w:rFonts w:asciiTheme="minorHAnsi" w:hAnsiTheme="minorHAnsi" w:cstheme="minorHAnsi"/>
          <w:b/>
          <w:color w:val="auto"/>
          <w:sz w:val="22"/>
          <w:szCs w:val="22"/>
        </w:rPr>
      </w:pPr>
      <w:hyperlink r:id="rId78" w:tgtFrame="_self" w:history="1">
        <w:r w:rsidR="00C35C15" w:rsidRPr="001B54DB">
          <w:rPr>
            <w:rStyle w:val="Hipervnculo"/>
            <w:rFonts w:asciiTheme="minorHAnsi" w:hAnsiTheme="minorHAnsi" w:cstheme="minorHAnsi"/>
            <w:b/>
            <w:color w:val="auto"/>
            <w:sz w:val="22"/>
            <w:szCs w:val="22"/>
            <w:u w:val="none"/>
          </w:rPr>
          <w:t>Perfiles de países</w:t>
        </w:r>
      </w:hyperlink>
    </w:p>
    <w:p w:rsidR="00C35C15" w:rsidRPr="001B54DB" w:rsidRDefault="00C35C15" w:rsidP="00C35C15">
      <w:pPr>
        <w:pStyle w:val="NormalWeb"/>
        <w:jc w:val="both"/>
        <w:rPr>
          <w:rFonts w:asciiTheme="minorHAnsi" w:hAnsiTheme="minorHAnsi" w:cstheme="minorHAnsi"/>
          <w:sz w:val="22"/>
          <w:szCs w:val="22"/>
        </w:rPr>
      </w:pPr>
      <w:r w:rsidRPr="001B54DB">
        <w:rPr>
          <w:rFonts w:asciiTheme="minorHAnsi" w:hAnsiTheme="minorHAnsi" w:cstheme="minorHAnsi"/>
          <w:sz w:val="22"/>
          <w:szCs w:val="22"/>
        </w:rPr>
        <w:t>Pueden verse los perfiles de los países de todos los Estados miembros de la OMPI, con estadísticas, información jurídica, casos prácticos, fotografías y actividades de cooperación de la OMPI.</w:t>
      </w:r>
    </w:p>
    <w:p w:rsidR="00C35C15" w:rsidRPr="001B54DB" w:rsidRDefault="00C35C15" w:rsidP="00C35C15">
      <w:pPr>
        <w:pStyle w:val="lead"/>
        <w:jc w:val="both"/>
        <w:rPr>
          <w:rFonts w:asciiTheme="minorHAnsi" w:hAnsiTheme="minorHAnsi" w:cstheme="minorHAnsi"/>
          <w:sz w:val="22"/>
          <w:szCs w:val="22"/>
        </w:rPr>
      </w:pPr>
      <w:r w:rsidRPr="001B54DB">
        <w:rPr>
          <w:rFonts w:asciiTheme="minorHAnsi" w:hAnsiTheme="minorHAnsi" w:cstheme="minorHAnsi"/>
          <w:sz w:val="22"/>
          <w:szCs w:val="22"/>
        </w:rPr>
        <w:t xml:space="preserve">Los perfiles estadísticos de los países brindan información sobre las patentes, los modelos de utilidad, las marcas y los diseños industriales. Abarcan distintas dimensiones de la actividad del ámbito de la </w:t>
      </w:r>
      <w:hyperlink r:id="rId79" w:history="1">
        <w:r w:rsidRPr="001B54DB">
          <w:rPr>
            <w:rStyle w:val="Hipervnculo"/>
            <w:rFonts w:asciiTheme="minorHAnsi" w:hAnsiTheme="minorHAnsi" w:cstheme="minorHAnsi"/>
            <w:color w:val="auto"/>
            <w:sz w:val="22"/>
            <w:szCs w:val="22"/>
            <w:u w:val="none"/>
          </w:rPr>
          <w:t>propiedad intelectual</w:t>
        </w:r>
      </w:hyperlink>
      <w:r w:rsidRPr="001B54DB">
        <w:rPr>
          <w:rFonts w:asciiTheme="minorHAnsi" w:hAnsiTheme="minorHAnsi" w:cstheme="minorHAnsi"/>
          <w:sz w:val="22"/>
          <w:szCs w:val="22"/>
        </w:rPr>
        <w:t xml:space="preserve"> (P.I.), entre otras cosas, las solicitudes entrantes y salientes, el porcentaje de solicitudes presentadas en distintos sectores de la tecnología, el total de patentes en vigor y la utilización del sistema internacional de P.I. por los solicitantes.</w:t>
      </w:r>
    </w:p>
    <w:p w:rsidR="00C35C15" w:rsidRPr="001B54DB" w:rsidRDefault="00C35C15" w:rsidP="00C35C15">
      <w:pPr>
        <w:pStyle w:val="NormalWeb"/>
        <w:jc w:val="both"/>
        <w:rPr>
          <w:rFonts w:asciiTheme="minorHAnsi" w:hAnsiTheme="minorHAnsi" w:cstheme="minorHAnsi"/>
          <w:sz w:val="22"/>
          <w:szCs w:val="22"/>
        </w:rPr>
      </w:pPr>
      <w:r w:rsidRPr="001B54DB">
        <w:rPr>
          <w:rFonts w:asciiTheme="minorHAnsi" w:hAnsiTheme="minorHAnsi" w:cstheme="minorHAnsi"/>
          <w:sz w:val="22"/>
          <w:szCs w:val="22"/>
        </w:rPr>
        <w:t>Las estadísticas también permiten asociar la actividad del ámbito de la P.I. con el rendimiento económico de un país. Por ejemplo, los usuarios pueden comparar la tendencia que se observa en el número total de solicitudes de títulos de P.I. presentadas –es decir, la suma de solicitudes presentadas por residentes y en el extranjero– con la que se observa en el PIB del país.</w:t>
      </w:r>
    </w:p>
    <w:p w:rsidR="00C35C15" w:rsidRPr="001B54DB" w:rsidRDefault="00C35C15" w:rsidP="00C35C15">
      <w:pPr>
        <w:pStyle w:val="Ttulo3"/>
        <w:jc w:val="both"/>
        <w:rPr>
          <w:rFonts w:asciiTheme="minorHAnsi" w:hAnsiTheme="minorHAnsi" w:cstheme="minorHAnsi"/>
          <w:color w:val="auto"/>
          <w:sz w:val="22"/>
          <w:szCs w:val="22"/>
        </w:rPr>
      </w:pPr>
      <w:r w:rsidRPr="001B54DB">
        <w:rPr>
          <w:rFonts w:asciiTheme="minorHAnsi" w:hAnsiTheme="minorHAnsi" w:cstheme="minorHAnsi"/>
          <w:color w:val="auto"/>
          <w:sz w:val="22"/>
          <w:szCs w:val="22"/>
        </w:rPr>
        <w:t>Categorías – solicitudes presentadas y títulos concedidos</w:t>
      </w:r>
    </w:p>
    <w:p w:rsidR="00C35C15" w:rsidRPr="001B54DB" w:rsidRDefault="00C35C15" w:rsidP="00C35C15">
      <w:pPr>
        <w:numPr>
          <w:ilvl w:val="0"/>
          <w:numId w:val="10"/>
        </w:numPr>
        <w:spacing w:before="100" w:beforeAutospacing="1" w:after="100" w:afterAutospacing="1" w:line="240" w:lineRule="auto"/>
        <w:jc w:val="both"/>
        <w:rPr>
          <w:rFonts w:cstheme="minorHAnsi"/>
        </w:rPr>
      </w:pPr>
      <w:r w:rsidRPr="001B54DB">
        <w:rPr>
          <w:rFonts w:cstheme="minorHAnsi"/>
        </w:rPr>
        <w:t>Residente – presentación de solicitudes en el plano local</w:t>
      </w:r>
    </w:p>
    <w:p w:rsidR="00C35C15" w:rsidRPr="001B54DB" w:rsidRDefault="00C35C15" w:rsidP="00C35C15">
      <w:pPr>
        <w:numPr>
          <w:ilvl w:val="0"/>
          <w:numId w:val="10"/>
        </w:numPr>
        <w:spacing w:before="100" w:beforeAutospacing="1" w:after="100" w:afterAutospacing="1" w:line="240" w:lineRule="auto"/>
        <w:jc w:val="both"/>
        <w:rPr>
          <w:rFonts w:cstheme="minorHAnsi"/>
        </w:rPr>
      </w:pPr>
      <w:r w:rsidRPr="001B54DB">
        <w:rPr>
          <w:rFonts w:cstheme="minorHAnsi"/>
        </w:rPr>
        <w:t>No residente – presentación de solicitudes procedentes de otros países</w:t>
      </w:r>
    </w:p>
    <w:p w:rsidR="00C35C15" w:rsidRPr="001B54DB" w:rsidRDefault="00C35C15" w:rsidP="00C35C15">
      <w:pPr>
        <w:numPr>
          <w:ilvl w:val="0"/>
          <w:numId w:val="10"/>
        </w:numPr>
        <w:spacing w:before="100" w:beforeAutospacing="1" w:after="100" w:afterAutospacing="1" w:line="240" w:lineRule="auto"/>
        <w:jc w:val="both"/>
        <w:rPr>
          <w:rFonts w:cstheme="minorHAnsi"/>
        </w:rPr>
      </w:pPr>
      <w:r w:rsidRPr="001B54DB">
        <w:rPr>
          <w:rFonts w:cstheme="minorHAnsi"/>
        </w:rPr>
        <w:t>Extranjero – presentación de solicitudes que se dirigen a otros países</w:t>
      </w:r>
    </w:p>
    <w:p w:rsidR="00C35C15" w:rsidRPr="001B54DB" w:rsidRDefault="00B2282E" w:rsidP="00C35C15">
      <w:pPr>
        <w:pStyle w:val="NormalWeb"/>
        <w:jc w:val="both"/>
        <w:rPr>
          <w:rFonts w:asciiTheme="minorHAnsi" w:hAnsiTheme="minorHAnsi" w:cstheme="minorHAnsi"/>
          <w:sz w:val="22"/>
          <w:szCs w:val="22"/>
        </w:rPr>
      </w:pPr>
      <w:hyperlink r:id="rId80" w:anchor="C" w:history="1">
        <w:r w:rsidR="00C35C15" w:rsidRPr="001B54DB">
          <w:rPr>
            <w:rStyle w:val="Hipervnculo"/>
            <w:rFonts w:asciiTheme="minorHAnsi" w:hAnsiTheme="minorHAnsi" w:cstheme="minorHAnsi"/>
            <w:sz w:val="22"/>
            <w:szCs w:val="22"/>
          </w:rPr>
          <w:t>https://www.wipo.int/ipstats/es/statistics/country_profile/#C</w:t>
        </w:r>
      </w:hyperlink>
    </w:p>
    <w:p w:rsidR="00C35C15" w:rsidRPr="001B54DB" w:rsidRDefault="00C35C15" w:rsidP="00C35C15">
      <w:pPr>
        <w:pStyle w:val="NormalWeb"/>
        <w:jc w:val="both"/>
        <w:rPr>
          <w:rFonts w:asciiTheme="minorHAnsi" w:hAnsiTheme="minorHAnsi" w:cstheme="minorHAnsi"/>
          <w:sz w:val="22"/>
          <w:szCs w:val="22"/>
        </w:rPr>
      </w:pPr>
    </w:p>
    <w:p w:rsidR="00C35C15" w:rsidRPr="001B54DB" w:rsidRDefault="00C35C15" w:rsidP="00C35C15">
      <w:pPr>
        <w:pStyle w:val="NormalWeb"/>
        <w:jc w:val="both"/>
        <w:rPr>
          <w:rFonts w:asciiTheme="minorHAnsi" w:hAnsiTheme="minorHAnsi" w:cstheme="minorHAnsi"/>
          <w:sz w:val="22"/>
          <w:szCs w:val="22"/>
        </w:rPr>
      </w:pPr>
    </w:p>
    <w:p w:rsidR="00C35C15" w:rsidRPr="001B54DB" w:rsidRDefault="00C35C15" w:rsidP="00C35C15">
      <w:pPr>
        <w:rPr>
          <w:rFonts w:eastAsia="Times New Roman" w:cstheme="minorHAnsi"/>
          <w:bCs/>
          <w:kern w:val="36"/>
          <w:lang w:eastAsia="es-ES"/>
        </w:rPr>
      </w:pPr>
      <w:r w:rsidRPr="001B54DB">
        <w:rPr>
          <w:rFonts w:cstheme="minorHAnsi"/>
          <w:b/>
        </w:rPr>
        <w:br w:type="page"/>
      </w:r>
    </w:p>
    <w:p w:rsidR="0080050A" w:rsidRPr="0080050A" w:rsidRDefault="0080050A" w:rsidP="0080050A">
      <w:pPr>
        <w:spacing w:after="200" w:line="276" w:lineRule="auto"/>
        <w:rPr>
          <w:rFonts w:cstheme="minorHAnsi"/>
        </w:rPr>
      </w:pPr>
      <w:r>
        <w:rPr>
          <w:rFonts w:cstheme="minorHAnsi"/>
          <w:b/>
          <w:bCs/>
        </w:rPr>
        <w:lastRenderedPageBreak/>
        <w:t xml:space="preserve">Recorrido internacional </w:t>
      </w:r>
    </w:p>
    <w:p w:rsidR="00137935" w:rsidRDefault="00137935" w:rsidP="001E5DAB">
      <w:pPr>
        <w:spacing w:after="0" w:line="240" w:lineRule="auto"/>
        <w:jc w:val="both"/>
        <w:rPr>
          <w:rFonts w:cstheme="minorHAnsi"/>
          <w:b/>
          <w:color w:val="000000"/>
        </w:rPr>
      </w:pPr>
      <w:r>
        <w:rPr>
          <w:rFonts w:cstheme="minorHAnsi"/>
          <w:b/>
          <w:color w:val="000000"/>
        </w:rPr>
        <w:t>Mundo</w:t>
      </w:r>
    </w:p>
    <w:p w:rsidR="00137935" w:rsidRPr="000A670D" w:rsidRDefault="00137935" w:rsidP="000A670D">
      <w:pPr>
        <w:pStyle w:val="NormalWeb"/>
        <w:jc w:val="both"/>
        <w:rPr>
          <w:rFonts w:asciiTheme="minorHAnsi" w:hAnsiTheme="minorHAnsi" w:cstheme="minorHAnsi"/>
          <w:sz w:val="22"/>
          <w:szCs w:val="22"/>
        </w:rPr>
      </w:pPr>
      <w:r w:rsidRPr="000A670D">
        <w:rPr>
          <w:rFonts w:asciiTheme="minorHAnsi" w:hAnsiTheme="minorHAnsi" w:cstheme="minorHAnsi"/>
          <w:sz w:val="22"/>
          <w:szCs w:val="22"/>
        </w:rPr>
        <w:t>Las patentes registradas en un país son un buen reflejo de</w:t>
      </w:r>
      <w:r w:rsidR="00E10ADA">
        <w:rPr>
          <w:rFonts w:asciiTheme="minorHAnsi" w:hAnsiTheme="minorHAnsi" w:cstheme="minorHAnsi"/>
          <w:sz w:val="22"/>
          <w:szCs w:val="22"/>
        </w:rPr>
        <w:t xml:space="preserve"> la fuerza </w:t>
      </w:r>
      <w:r w:rsidRPr="000A670D">
        <w:rPr>
          <w:rFonts w:asciiTheme="minorHAnsi" w:hAnsiTheme="minorHAnsi" w:cstheme="minorHAnsi"/>
          <w:sz w:val="22"/>
          <w:szCs w:val="22"/>
        </w:rPr>
        <w:t>económic</w:t>
      </w:r>
      <w:r w:rsidR="00E10ADA">
        <w:rPr>
          <w:rFonts w:asciiTheme="minorHAnsi" w:hAnsiTheme="minorHAnsi" w:cstheme="minorHAnsi"/>
          <w:sz w:val="22"/>
          <w:szCs w:val="22"/>
        </w:rPr>
        <w:t>a</w:t>
      </w:r>
      <w:r w:rsidRPr="000A670D">
        <w:rPr>
          <w:rFonts w:asciiTheme="minorHAnsi" w:hAnsiTheme="minorHAnsi" w:cstheme="minorHAnsi"/>
          <w:sz w:val="22"/>
          <w:szCs w:val="22"/>
        </w:rPr>
        <w:t xml:space="preserve"> que tiene este y de la capacidad de innovación que se posee</w:t>
      </w:r>
      <w:r w:rsidR="00E10ADA">
        <w:rPr>
          <w:rFonts w:asciiTheme="minorHAnsi" w:hAnsiTheme="minorHAnsi" w:cstheme="minorHAnsi"/>
          <w:sz w:val="22"/>
          <w:szCs w:val="22"/>
        </w:rPr>
        <w:t xml:space="preserve">. </w:t>
      </w:r>
      <w:r w:rsidRPr="000A670D">
        <w:rPr>
          <w:rFonts w:asciiTheme="minorHAnsi" w:hAnsiTheme="minorHAnsi" w:cstheme="minorHAnsi"/>
          <w:sz w:val="22"/>
          <w:szCs w:val="22"/>
        </w:rPr>
        <w:t xml:space="preserve">Las patentes sirven para proteger la tecnología en su concepción más amplia, desde diseños industriales a procesos innovadores, y tienen como finalidad, además de garantizar al inventor el reconocimiento de su acción, promover la competencia leal al tener que compensar a quien posea esa patente por el uso de la misma. La </w:t>
      </w:r>
      <w:hyperlink r:id="rId81" w:history="1">
        <w:r w:rsidRPr="007779C9">
          <w:rPr>
            <w:rStyle w:val="Hipervnculo"/>
            <w:rFonts w:asciiTheme="minorHAnsi" w:hAnsiTheme="minorHAnsi" w:cstheme="minorHAnsi"/>
            <w:color w:val="auto"/>
            <w:sz w:val="22"/>
            <w:szCs w:val="22"/>
            <w:u w:val="none"/>
          </w:rPr>
          <w:t>Organización Internacional de la Propiedad Intelectual</w:t>
        </w:r>
      </w:hyperlink>
      <w:r w:rsidRPr="007779C9">
        <w:rPr>
          <w:rFonts w:asciiTheme="minorHAnsi" w:hAnsiTheme="minorHAnsi" w:cstheme="minorHAnsi"/>
          <w:sz w:val="22"/>
          <w:szCs w:val="22"/>
        </w:rPr>
        <w:t xml:space="preserve"> </w:t>
      </w:r>
      <w:r w:rsidRPr="000A670D">
        <w:rPr>
          <w:rFonts w:asciiTheme="minorHAnsi" w:hAnsiTheme="minorHAnsi" w:cstheme="minorHAnsi"/>
          <w:sz w:val="22"/>
          <w:szCs w:val="22"/>
        </w:rPr>
        <w:t>(</w:t>
      </w:r>
      <w:r w:rsidR="007779C9">
        <w:rPr>
          <w:rFonts w:asciiTheme="minorHAnsi" w:hAnsiTheme="minorHAnsi" w:cstheme="minorHAnsi"/>
          <w:sz w:val="22"/>
          <w:szCs w:val="22"/>
        </w:rPr>
        <w:t>OMPI)</w:t>
      </w:r>
      <w:r w:rsidRPr="000A670D">
        <w:rPr>
          <w:rFonts w:asciiTheme="minorHAnsi" w:hAnsiTheme="minorHAnsi" w:cstheme="minorHAnsi"/>
          <w:sz w:val="22"/>
          <w:szCs w:val="22"/>
        </w:rPr>
        <w:t>, se encarga de recopilar datos y distinta documentación a escala mundial sobre esta cuestión.</w:t>
      </w:r>
    </w:p>
    <w:p w:rsidR="00137935" w:rsidRPr="000A670D" w:rsidRDefault="00E10ADA" w:rsidP="000A670D">
      <w:pPr>
        <w:pStyle w:val="NormalWeb"/>
        <w:jc w:val="both"/>
        <w:rPr>
          <w:rFonts w:asciiTheme="minorHAnsi" w:hAnsiTheme="minorHAnsi" w:cstheme="minorHAnsi"/>
          <w:sz w:val="22"/>
          <w:szCs w:val="22"/>
        </w:rPr>
      </w:pPr>
      <w:r>
        <w:rPr>
          <w:rFonts w:asciiTheme="minorHAnsi" w:hAnsiTheme="minorHAnsi" w:cstheme="minorHAnsi"/>
          <w:sz w:val="22"/>
          <w:szCs w:val="22"/>
        </w:rPr>
        <w:t>China es e</w:t>
      </w:r>
      <w:r w:rsidR="00137935" w:rsidRPr="000A670D">
        <w:rPr>
          <w:rFonts w:asciiTheme="minorHAnsi" w:hAnsiTheme="minorHAnsi" w:cstheme="minorHAnsi"/>
          <w:sz w:val="22"/>
          <w:szCs w:val="22"/>
        </w:rPr>
        <w:t xml:space="preserve">l país que sobresale en este aspecto </w:t>
      </w:r>
      <w:r>
        <w:rPr>
          <w:rFonts w:asciiTheme="minorHAnsi" w:hAnsiTheme="minorHAnsi" w:cstheme="minorHAnsi"/>
          <w:sz w:val="22"/>
          <w:szCs w:val="22"/>
        </w:rPr>
        <w:t>con gran ventaja. L</w:t>
      </w:r>
      <w:r w:rsidR="00137935" w:rsidRPr="000A670D">
        <w:rPr>
          <w:rFonts w:asciiTheme="minorHAnsi" w:hAnsiTheme="minorHAnsi" w:cstheme="minorHAnsi"/>
          <w:sz w:val="22"/>
          <w:szCs w:val="22"/>
        </w:rPr>
        <w:t>leva varias décadas impulsando su potencial industrial y</w:t>
      </w:r>
      <w:r>
        <w:rPr>
          <w:rFonts w:asciiTheme="minorHAnsi" w:hAnsiTheme="minorHAnsi" w:cstheme="minorHAnsi"/>
          <w:sz w:val="22"/>
          <w:szCs w:val="22"/>
        </w:rPr>
        <w:t xml:space="preserve"> específicamente </w:t>
      </w:r>
      <w:r w:rsidR="00137935" w:rsidRPr="000A670D">
        <w:rPr>
          <w:rFonts w:asciiTheme="minorHAnsi" w:hAnsiTheme="minorHAnsi" w:cstheme="minorHAnsi"/>
          <w:sz w:val="22"/>
          <w:szCs w:val="22"/>
        </w:rPr>
        <w:t>de forma más reciente, la vertiente tecnológica. Est</w:t>
      </w:r>
      <w:r>
        <w:rPr>
          <w:rFonts w:asciiTheme="minorHAnsi" w:hAnsiTheme="minorHAnsi" w:cstheme="minorHAnsi"/>
          <w:sz w:val="22"/>
          <w:szCs w:val="22"/>
        </w:rPr>
        <w:t xml:space="preserve">o ha llevado a china a tener una competencia </w:t>
      </w:r>
      <w:r w:rsidR="00137935" w:rsidRPr="000A670D">
        <w:rPr>
          <w:rFonts w:asciiTheme="minorHAnsi" w:hAnsiTheme="minorHAnsi" w:cstheme="minorHAnsi"/>
          <w:sz w:val="22"/>
          <w:szCs w:val="22"/>
        </w:rPr>
        <w:t xml:space="preserve"> destaca</w:t>
      </w:r>
      <w:r>
        <w:rPr>
          <w:rFonts w:asciiTheme="minorHAnsi" w:hAnsiTheme="minorHAnsi" w:cstheme="minorHAnsi"/>
          <w:sz w:val="22"/>
          <w:szCs w:val="22"/>
        </w:rPr>
        <w:t>da</w:t>
      </w:r>
      <w:r w:rsidR="00137935" w:rsidRPr="000A670D">
        <w:rPr>
          <w:rFonts w:asciiTheme="minorHAnsi" w:hAnsiTheme="minorHAnsi" w:cstheme="minorHAnsi"/>
          <w:sz w:val="22"/>
          <w:szCs w:val="22"/>
        </w:rPr>
        <w:t xml:space="preserve"> con Estados Unidos en avances tecnológicos cruciales</w:t>
      </w:r>
      <w:r w:rsidR="007779C9">
        <w:rPr>
          <w:rFonts w:asciiTheme="minorHAnsi" w:hAnsiTheme="minorHAnsi" w:cstheme="minorHAnsi"/>
          <w:sz w:val="22"/>
          <w:szCs w:val="22"/>
        </w:rPr>
        <w:t xml:space="preserve">. </w:t>
      </w:r>
      <w:r w:rsidR="00137935" w:rsidRPr="000A670D">
        <w:rPr>
          <w:rFonts w:asciiTheme="minorHAnsi" w:hAnsiTheme="minorHAnsi" w:cstheme="minorHAnsi"/>
          <w:sz w:val="22"/>
          <w:szCs w:val="22"/>
        </w:rPr>
        <w:t>El país norteamericano, a pesar de tener un peso económico similar al de China, registró en el año 2018 un tercio de las patentes que la potencia asiática</w:t>
      </w:r>
      <w:r w:rsidR="007779C9">
        <w:rPr>
          <w:rFonts w:asciiTheme="minorHAnsi" w:hAnsiTheme="minorHAnsi" w:cstheme="minorHAnsi"/>
          <w:sz w:val="22"/>
          <w:szCs w:val="22"/>
        </w:rPr>
        <w:t xml:space="preserve">, </w:t>
      </w:r>
      <w:r w:rsidR="00137935" w:rsidRPr="000A670D">
        <w:rPr>
          <w:rFonts w:asciiTheme="minorHAnsi" w:hAnsiTheme="minorHAnsi" w:cstheme="minorHAnsi"/>
          <w:sz w:val="22"/>
          <w:szCs w:val="22"/>
        </w:rPr>
        <w:t>aunque es cierto que Estados Unidos tiene cuatro veces menos población que China.</w:t>
      </w:r>
    </w:p>
    <w:p w:rsidR="00137935" w:rsidRPr="000A670D" w:rsidRDefault="00137935" w:rsidP="000A670D">
      <w:pPr>
        <w:jc w:val="both"/>
        <w:rPr>
          <w:rFonts w:cstheme="minorHAnsi"/>
        </w:rPr>
      </w:pPr>
      <w:r w:rsidRPr="000A670D">
        <w:rPr>
          <w:rFonts w:cstheme="minorHAnsi"/>
        </w:rPr>
        <w:t>A estos dos países les siguen dos pesos importantes en Asia: Japón y Corea del Sur, dos países con una potente industria y un considerable poder del sector servicios</w:t>
      </w:r>
      <w:r w:rsidR="00E10ADA">
        <w:rPr>
          <w:rFonts w:cstheme="minorHAnsi"/>
        </w:rPr>
        <w:t xml:space="preserve">  que posibilita qu</w:t>
      </w:r>
      <w:r w:rsidRPr="000A670D">
        <w:rPr>
          <w:rFonts w:cstheme="minorHAnsi"/>
        </w:rPr>
        <w:t xml:space="preserve">e se generen nuevas invenciones e innovaciones. </w:t>
      </w:r>
      <w:r w:rsidR="00E10ADA">
        <w:rPr>
          <w:rFonts w:cstheme="minorHAnsi"/>
        </w:rPr>
        <w:t xml:space="preserve"> Por su parte </w:t>
      </w:r>
      <w:r w:rsidRPr="000A670D">
        <w:rPr>
          <w:rFonts w:cstheme="minorHAnsi"/>
        </w:rPr>
        <w:t>la Unión Europea</w:t>
      </w:r>
      <w:r w:rsidR="00E10ADA">
        <w:rPr>
          <w:rFonts w:cstheme="minorHAnsi"/>
        </w:rPr>
        <w:t xml:space="preserve">, se dice, que </w:t>
      </w:r>
      <w:r w:rsidRPr="000A670D">
        <w:rPr>
          <w:rFonts w:cstheme="minorHAnsi"/>
        </w:rPr>
        <w:t xml:space="preserve">presenta </w:t>
      </w:r>
      <w:r w:rsidR="00E10ADA">
        <w:rPr>
          <w:rFonts w:cstheme="minorHAnsi"/>
        </w:rPr>
        <w:t xml:space="preserve"> complicaciones y </w:t>
      </w:r>
      <w:r w:rsidRPr="000A670D">
        <w:rPr>
          <w:rFonts w:cstheme="minorHAnsi"/>
        </w:rPr>
        <w:t>una situación complicada</w:t>
      </w:r>
      <w:r w:rsidR="00E10ADA">
        <w:rPr>
          <w:rFonts w:cstheme="minorHAnsi"/>
        </w:rPr>
        <w:t xml:space="preserve"> </w:t>
      </w:r>
      <w:r w:rsidR="00A16BAC">
        <w:rPr>
          <w:rFonts w:cstheme="minorHAnsi"/>
        </w:rPr>
        <w:t xml:space="preserve">ya que </w:t>
      </w:r>
      <w:r w:rsidR="00E10ADA" w:rsidRPr="000A670D">
        <w:rPr>
          <w:rFonts w:cstheme="minorHAnsi"/>
        </w:rPr>
        <w:t>miembro</w:t>
      </w:r>
      <w:r w:rsidR="00A16BAC">
        <w:rPr>
          <w:rFonts w:cstheme="minorHAnsi"/>
        </w:rPr>
        <w:t>s</w:t>
      </w:r>
      <w:r w:rsidR="00E10ADA" w:rsidRPr="000A670D">
        <w:rPr>
          <w:rFonts w:cstheme="minorHAnsi"/>
        </w:rPr>
        <w:t xml:space="preserve"> económicamente relevantes están desaparecidos de esta lista</w:t>
      </w:r>
      <w:r w:rsidR="00E10ADA">
        <w:rPr>
          <w:rFonts w:cstheme="minorHAnsi"/>
        </w:rPr>
        <w:t xml:space="preserve"> </w:t>
      </w:r>
      <w:r w:rsidR="00E10ADA" w:rsidRPr="000A670D">
        <w:rPr>
          <w:rFonts w:cstheme="minorHAnsi"/>
        </w:rPr>
        <w:t xml:space="preserve">como </w:t>
      </w:r>
      <w:r w:rsidR="00E10ADA">
        <w:rPr>
          <w:rFonts w:cstheme="minorHAnsi"/>
        </w:rPr>
        <w:t xml:space="preserve">resultan ser </w:t>
      </w:r>
      <w:r w:rsidR="00E10ADA" w:rsidRPr="000A670D">
        <w:rPr>
          <w:rFonts w:cstheme="minorHAnsi"/>
        </w:rPr>
        <w:t>Italia o España</w:t>
      </w:r>
      <w:r w:rsidR="00A16BAC">
        <w:rPr>
          <w:rFonts w:cstheme="minorHAnsi"/>
        </w:rPr>
        <w:t xml:space="preserve">, aunque </w:t>
      </w:r>
      <w:r w:rsidRPr="000A670D">
        <w:rPr>
          <w:rFonts w:cstheme="minorHAnsi"/>
        </w:rPr>
        <w:t>hay países comunitarios que sí parecen tener una relevancia en solicitudes de patentes similar a su peso económico</w:t>
      </w:r>
      <w:r w:rsidR="007779C9">
        <w:rPr>
          <w:rFonts w:cstheme="minorHAnsi"/>
        </w:rPr>
        <w:t xml:space="preserve">, </w:t>
      </w:r>
      <w:r w:rsidRPr="000A670D">
        <w:rPr>
          <w:rFonts w:cstheme="minorHAnsi"/>
        </w:rPr>
        <w:t xml:space="preserve">caso de Alemania, Reino Unido o </w:t>
      </w:r>
      <w:r w:rsidR="007779C9" w:rsidRPr="000A670D">
        <w:rPr>
          <w:rFonts w:cstheme="minorHAnsi"/>
        </w:rPr>
        <w:t>Francia</w:t>
      </w:r>
      <w:r w:rsidR="00A16BAC">
        <w:rPr>
          <w:rFonts w:cstheme="minorHAnsi"/>
        </w:rPr>
        <w:t xml:space="preserve">. </w:t>
      </w:r>
      <w:r w:rsidR="007779C9">
        <w:rPr>
          <w:rFonts w:cstheme="minorHAnsi"/>
        </w:rPr>
        <w:t xml:space="preserve">Es de destacar </w:t>
      </w:r>
      <w:r w:rsidRPr="000A670D">
        <w:rPr>
          <w:rFonts w:cstheme="minorHAnsi"/>
        </w:rPr>
        <w:t xml:space="preserve">la presencia de históricas </w:t>
      </w:r>
      <w:r w:rsidRPr="007779C9">
        <w:rPr>
          <w:rFonts w:cstheme="minorHAnsi"/>
        </w:rPr>
        <w:t>potencias </w:t>
      </w:r>
      <w:r w:rsidR="007779C9">
        <w:rPr>
          <w:rFonts w:cstheme="minorHAnsi"/>
        </w:rPr>
        <w:t xml:space="preserve">llamadas </w:t>
      </w:r>
      <w:r w:rsidRPr="007779C9">
        <w:rPr>
          <w:rStyle w:val="nfasis"/>
          <w:rFonts w:cstheme="minorHAnsi"/>
          <w:i w:val="0"/>
        </w:rPr>
        <w:t>emergentes</w:t>
      </w:r>
      <w:r w:rsidRPr="007779C9">
        <w:rPr>
          <w:rFonts w:cstheme="minorHAnsi"/>
          <w:i/>
        </w:rPr>
        <w:t xml:space="preserve"> </w:t>
      </w:r>
      <w:r w:rsidRPr="007779C9">
        <w:rPr>
          <w:rFonts w:cstheme="minorHAnsi"/>
        </w:rPr>
        <w:t>como</w:t>
      </w:r>
      <w:r w:rsidRPr="000A670D">
        <w:rPr>
          <w:rFonts w:cstheme="minorHAnsi"/>
        </w:rPr>
        <w:t xml:space="preserve"> India, Rusia, Brasil o México.</w:t>
      </w:r>
    </w:p>
    <w:p w:rsidR="007779C9" w:rsidRDefault="00B2282E" w:rsidP="007779C9">
      <w:pPr>
        <w:spacing w:after="0"/>
        <w:jc w:val="both"/>
        <w:rPr>
          <w:rStyle w:val="Hipervnculo"/>
          <w:rFonts w:cstheme="minorHAnsi"/>
          <w:color w:val="auto"/>
          <w:u w:val="none"/>
        </w:rPr>
      </w:pPr>
      <w:hyperlink r:id="rId82" w:history="1">
        <w:r w:rsidR="007779C9" w:rsidRPr="007779C9">
          <w:rPr>
            <w:rStyle w:val="Hipervnculo"/>
            <w:rFonts w:cstheme="minorHAnsi"/>
            <w:color w:val="auto"/>
            <w:u w:val="none"/>
          </w:rPr>
          <w:t>El Orden Mundial</w:t>
        </w:r>
      </w:hyperlink>
      <w:r w:rsidR="007779C9">
        <w:rPr>
          <w:rStyle w:val="Hipervnculo"/>
          <w:rFonts w:cstheme="minorHAnsi"/>
          <w:color w:val="auto"/>
          <w:u w:val="none"/>
        </w:rPr>
        <w:t xml:space="preserve">/ enero 2020. </w:t>
      </w:r>
    </w:p>
    <w:p w:rsidR="00137935" w:rsidRPr="000A670D" w:rsidRDefault="00B2282E" w:rsidP="007779C9">
      <w:pPr>
        <w:spacing w:after="0"/>
        <w:jc w:val="both"/>
        <w:rPr>
          <w:rFonts w:cstheme="minorHAnsi"/>
        </w:rPr>
      </w:pPr>
      <w:hyperlink r:id="rId83" w:history="1">
        <w:r w:rsidR="00137935" w:rsidRPr="000A670D">
          <w:rPr>
            <w:rStyle w:val="Hipervnculo"/>
            <w:rFonts w:cstheme="minorHAnsi"/>
          </w:rPr>
          <w:t>https://elordenmundial.com/mapas-y-graficos/paises-se-registran-mas-patentes/</w:t>
        </w:r>
      </w:hyperlink>
    </w:p>
    <w:p w:rsidR="00137935" w:rsidRPr="000A670D" w:rsidRDefault="00137935" w:rsidP="000A670D">
      <w:pPr>
        <w:jc w:val="both"/>
        <w:rPr>
          <w:rStyle w:val="author"/>
          <w:rFonts w:cstheme="minorHAnsi"/>
        </w:rPr>
      </w:pPr>
      <w:r w:rsidRPr="000A670D">
        <w:rPr>
          <w:rStyle w:val="author"/>
          <w:rFonts w:cstheme="minorHAnsi"/>
        </w:rPr>
        <w:br w:type="page"/>
      </w:r>
    </w:p>
    <w:p w:rsidR="00137935" w:rsidRPr="000A670D" w:rsidRDefault="00A16BAC" w:rsidP="000A670D">
      <w:pPr>
        <w:pStyle w:val="Ttulo1"/>
        <w:jc w:val="both"/>
        <w:rPr>
          <w:rFonts w:asciiTheme="minorHAnsi" w:hAnsiTheme="minorHAnsi" w:cstheme="minorHAnsi"/>
          <w:sz w:val="22"/>
          <w:szCs w:val="22"/>
        </w:rPr>
      </w:pPr>
      <w:r w:rsidRPr="000A670D">
        <w:rPr>
          <w:rFonts w:asciiTheme="minorHAnsi" w:hAnsiTheme="minorHAnsi" w:cstheme="minorHAnsi"/>
          <w:sz w:val="22"/>
          <w:szCs w:val="22"/>
        </w:rPr>
        <w:lastRenderedPageBreak/>
        <w:t>Salud pública y patente</w:t>
      </w:r>
    </w:p>
    <w:p w:rsidR="00F83D84" w:rsidRPr="000A670D" w:rsidRDefault="00F83D84" w:rsidP="00F83D84">
      <w:pPr>
        <w:pStyle w:val="NormalWeb"/>
        <w:jc w:val="both"/>
        <w:rPr>
          <w:rFonts w:asciiTheme="minorHAnsi" w:hAnsiTheme="minorHAnsi" w:cstheme="minorHAnsi"/>
          <w:sz w:val="22"/>
          <w:szCs w:val="22"/>
        </w:rPr>
      </w:pPr>
      <w:bookmarkStart w:id="6" w:name="intro"/>
      <w:bookmarkEnd w:id="6"/>
      <w:r>
        <w:rPr>
          <w:rFonts w:asciiTheme="minorHAnsi" w:hAnsiTheme="minorHAnsi" w:cstheme="minorHAnsi"/>
          <w:sz w:val="22"/>
          <w:szCs w:val="22"/>
        </w:rPr>
        <w:t xml:space="preserve">Los problemas de salud </w:t>
      </w:r>
      <w:r w:rsidRPr="000A670D">
        <w:rPr>
          <w:rFonts w:asciiTheme="minorHAnsi" w:hAnsiTheme="minorHAnsi" w:cstheme="minorHAnsi"/>
          <w:sz w:val="22"/>
          <w:szCs w:val="22"/>
        </w:rPr>
        <w:t xml:space="preserve">siguen provocando graves </w:t>
      </w:r>
      <w:r>
        <w:rPr>
          <w:rFonts w:asciiTheme="minorHAnsi" w:hAnsiTheme="minorHAnsi" w:cstheme="minorHAnsi"/>
          <w:sz w:val="22"/>
          <w:szCs w:val="22"/>
        </w:rPr>
        <w:t xml:space="preserve">estragos </w:t>
      </w:r>
      <w:r w:rsidRPr="000A670D">
        <w:rPr>
          <w:rFonts w:asciiTheme="minorHAnsi" w:hAnsiTheme="minorHAnsi" w:cstheme="minorHAnsi"/>
          <w:sz w:val="22"/>
          <w:szCs w:val="22"/>
        </w:rPr>
        <w:t>en muchas regiones del mundo. En los distintos foros nacionales e internacionales se buscan soluciones en relación con el papel de las patentes en la innovación farmacéutica y el acceso justo y asequible a los cuidados de salud.</w:t>
      </w:r>
    </w:p>
    <w:p w:rsidR="00F83D84" w:rsidRDefault="00137935" w:rsidP="00F83D84">
      <w:pPr>
        <w:pStyle w:val="NormalWeb"/>
        <w:jc w:val="both"/>
        <w:rPr>
          <w:rFonts w:asciiTheme="minorHAnsi" w:hAnsiTheme="minorHAnsi" w:cstheme="minorHAnsi"/>
          <w:sz w:val="22"/>
          <w:szCs w:val="22"/>
        </w:rPr>
      </w:pPr>
      <w:r w:rsidRPr="000A670D">
        <w:rPr>
          <w:rFonts w:asciiTheme="minorHAnsi" w:hAnsiTheme="minorHAnsi" w:cstheme="minorHAnsi"/>
          <w:sz w:val="22"/>
          <w:szCs w:val="22"/>
        </w:rPr>
        <w:t>En el contexto de la salud pública, los encargados de formular políticas se enfrentan con el desafío de buscar un equilibrio óptimo entre los derechos de los titulares de patentes, autores de innovaciones tecnológicas que mejoran las condiciones sanitarias, y las necesidades del público en general.</w:t>
      </w:r>
      <w:r w:rsidR="00F83D84">
        <w:rPr>
          <w:rFonts w:asciiTheme="minorHAnsi" w:hAnsiTheme="minorHAnsi" w:cstheme="minorHAnsi"/>
          <w:sz w:val="22"/>
          <w:szCs w:val="22"/>
        </w:rPr>
        <w:t xml:space="preserve"> En los últimos años, la </w:t>
      </w:r>
      <w:r w:rsidR="00F83D84" w:rsidRPr="000A670D">
        <w:rPr>
          <w:rFonts w:asciiTheme="minorHAnsi" w:hAnsiTheme="minorHAnsi" w:cstheme="minorHAnsi"/>
          <w:sz w:val="22"/>
          <w:szCs w:val="22"/>
        </w:rPr>
        <w:t xml:space="preserve">innovación científica y tecnológica </w:t>
      </w:r>
      <w:r w:rsidR="00F83D84">
        <w:rPr>
          <w:rFonts w:asciiTheme="minorHAnsi" w:hAnsiTheme="minorHAnsi" w:cstheme="minorHAnsi"/>
          <w:sz w:val="22"/>
          <w:szCs w:val="22"/>
        </w:rPr>
        <w:t xml:space="preserve">en salud </w:t>
      </w:r>
      <w:r w:rsidR="00F83D84" w:rsidRPr="000A670D">
        <w:rPr>
          <w:rFonts w:asciiTheme="minorHAnsi" w:hAnsiTheme="minorHAnsi" w:cstheme="minorHAnsi"/>
          <w:sz w:val="22"/>
          <w:szCs w:val="22"/>
        </w:rPr>
        <w:t xml:space="preserve">ha </w:t>
      </w:r>
      <w:r w:rsidR="00F83D84">
        <w:rPr>
          <w:rFonts w:asciiTheme="minorHAnsi" w:hAnsiTheme="minorHAnsi" w:cstheme="minorHAnsi"/>
          <w:sz w:val="22"/>
          <w:szCs w:val="22"/>
        </w:rPr>
        <w:t>trabajado en vertientes como c</w:t>
      </w:r>
      <w:r w:rsidR="00F83D84" w:rsidRPr="000A670D">
        <w:rPr>
          <w:rFonts w:asciiTheme="minorHAnsi" w:hAnsiTheme="minorHAnsi" w:cstheme="minorHAnsi"/>
          <w:sz w:val="22"/>
          <w:szCs w:val="22"/>
        </w:rPr>
        <w:t>risis sanitarias, en particular relacionadas con el VIH/SIDA, la malaria, la tuberculosis</w:t>
      </w:r>
      <w:r w:rsidR="00F83D84">
        <w:rPr>
          <w:rFonts w:asciiTheme="minorHAnsi" w:hAnsiTheme="minorHAnsi" w:cstheme="minorHAnsi"/>
          <w:sz w:val="22"/>
          <w:szCs w:val="22"/>
        </w:rPr>
        <w:t xml:space="preserve">, </w:t>
      </w:r>
      <w:r w:rsidR="00F83D84" w:rsidRPr="000A670D">
        <w:rPr>
          <w:rFonts w:asciiTheme="minorHAnsi" w:hAnsiTheme="minorHAnsi" w:cstheme="minorHAnsi"/>
          <w:sz w:val="22"/>
          <w:szCs w:val="22"/>
        </w:rPr>
        <w:t>la gripe aviar</w:t>
      </w:r>
      <w:r w:rsidR="00F83D84">
        <w:rPr>
          <w:rFonts w:asciiTheme="minorHAnsi" w:hAnsiTheme="minorHAnsi" w:cstheme="minorHAnsi"/>
          <w:sz w:val="22"/>
          <w:szCs w:val="22"/>
        </w:rPr>
        <w:t xml:space="preserve"> y más recientemente la pandemia de la COVID-19. Los sistemas de patentes promueven </w:t>
      </w:r>
      <w:r w:rsidR="00F83D84" w:rsidRPr="000A670D">
        <w:rPr>
          <w:rFonts w:asciiTheme="minorHAnsi" w:hAnsiTheme="minorHAnsi" w:cstheme="minorHAnsi"/>
          <w:sz w:val="22"/>
          <w:szCs w:val="22"/>
        </w:rPr>
        <w:t xml:space="preserve">la innovación y disponer asimismo de un mecanismo para garantizar el acceso de la sociedad al fruto de </w:t>
      </w:r>
      <w:r w:rsidR="00F83D84">
        <w:rPr>
          <w:rFonts w:asciiTheme="minorHAnsi" w:hAnsiTheme="minorHAnsi" w:cstheme="minorHAnsi"/>
          <w:sz w:val="22"/>
          <w:szCs w:val="22"/>
        </w:rPr>
        <w:t xml:space="preserve">estas innovaciones. </w:t>
      </w:r>
    </w:p>
    <w:p w:rsidR="00A16BAC" w:rsidRDefault="00137935" w:rsidP="000A670D">
      <w:pPr>
        <w:pStyle w:val="NormalWeb"/>
        <w:jc w:val="both"/>
        <w:rPr>
          <w:rFonts w:asciiTheme="minorHAnsi" w:hAnsiTheme="minorHAnsi" w:cstheme="minorHAnsi"/>
          <w:sz w:val="22"/>
          <w:szCs w:val="22"/>
        </w:rPr>
      </w:pPr>
      <w:r w:rsidRPr="000A670D">
        <w:rPr>
          <w:rFonts w:asciiTheme="minorHAnsi" w:hAnsiTheme="minorHAnsi" w:cstheme="minorHAnsi"/>
          <w:sz w:val="22"/>
          <w:szCs w:val="22"/>
        </w:rPr>
        <w:t xml:space="preserve">Generalmente, el desarrollo de nuevos medicamentos requiere grandes inversiones e investigación a largo plazo, así como pruebas clínicas  y procedimientos de aprobación reglamentarios. El derecho exclusivo que confiere una patente es uno de los incentivos que llevan a los creadores de nuevos medicamentos a hacer las inversiones necesarias para investigar. Si se aclarasen algunas cuestiones, como la titularidad y las políticas de concesión de licencias relativas a innovaciones derivadas de la investigación pública, se contribuiría a promover un reparto más eficiente de los fondos públicos y los programas públicos de I + D. </w:t>
      </w:r>
    </w:p>
    <w:p w:rsidR="00137935" w:rsidRPr="000A670D" w:rsidRDefault="00A16BAC" w:rsidP="000A670D">
      <w:pPr>
        <w:pStyle w:val="NormalWeb"/>
        <w:jc w:val="both"/>
        <w:rPr>
          <w:rFonts w:asciiTheme="minorHAnsi" w:hAnsiTheme="minorHAnsi" w:cstheme="minorHAnsi"/>
          <w:sz w:val="22"/>
          <w:szCs w:val="22"/>
        </w:rPr>
      </w:pPr>
      <w:r>
        <w:rPr>
          <w:rFonts w:asciiTheme="minorHAnsi" w:hAnsiTheme="minorHAnsi" w:cstheme="minorHAnsi"/>
          <w:sz w:val="22"/>
          <w:szCs w:val="22"/>
        </w:rPr>
        <w:t>El</w:t>
      </w:r>
      <w:r w:rsidR="00137935" w:rsidRPr="000A670D">
        <w:rPr>
          <w:rFonts w:asciiTheme="minorHAnsi" w:hAnsiTheme="minorHAnsi" w:cstheme="minorHAnsi"/>
          <w:sz w:val="22"/>
          <w:szCs w:val="22"/>
        </w:rPr>
        <w:t>l sistema de patentes también beneficia a la sociedad, dado que pone la información sobre patentes a disposición de los investigadores de forma gratuita para que sigan perfeccionando las tecnologías existentes. Con vistas a garantizar el acceso a las tecnologías patentadas y facilitar su comercialización, el sistema de patentes se basa principalmente en la concesión de un derecho exclusivo y está dotado de un mecanismo de concesión de licencias voluntarias. Sin embargo, en aras del interés público y de los objetivos políticos subyacentes del sistema de patentes, se han incluido en éste varios mecanismos flexibles, como la posibilidad de otorgar licencias obligatorias, las excepciones a los fines de la investigación y las importaciones paralelas.</w:t>
      </w:r>
    </w:p>
    <w:p w:rsidR="00A16BAC" w:rsidRDefault="00A16BAC" w:rsidP="000A670D">
      <w:pPr>
        <w:pStyle w:val="NormalWeb"/>
        <w:jc w:val="both"/>
        <w:rPr>
          <w:rFonts w:asciiTheme="minorHAnsi" w:hAnsiTheme="minorHAnsi" w:cstheme="minorHAnsi"/>
          <w:sz w:val="22"/>
          <w:szCs w:val="22"/>
        </w:rPr>
      </w:pPr>
      <w:r>
        <w:rPr>
          <w:rFonts w:asciiTheme="minorHAnsi" w:hAnsiTheme="minorHAnsi" w:cstheme="minorHAnsi"/>
          <w:sz w:val="22"/>
          <w:szCs w:val="22"/>
        </w:rPr>
        <w:t>A</w:t>
      </w:r>
      <w:r w:rsidR="00137935" w:rsidRPr="000A670D">
        <w:rPr>
          <w:rFonts w:asciiTheme="minorHAnsi" w:hAnsiTheme="minorHAnsi" w:cstheme="minorHAnsi"/>
          <w:sz w:val="22"/>
          <w:szCs w:val="22"/>
        </w:rPr>
        <w:t>lgunos consideran que el sistema de patentes vigente no tiene debidamente en cuenta las crisis de salud pública. Afirman que los incentivos comerciales del sistema de patentes no bastan para garantizar el desarrollo de nuevos productos en determinados ámbitos, como el de las enfermedades desatendidas, y que la aplicación de los derechos de patentes se basa en consideraciones comerciales y mercantiles e impide el acceso a medicamentos esenciales o provoca un aumento de su precio.</w:t>
      </w:r>
      <w:r>
        <w:rPr>
          <w:rFonts w:asciiTheme="minorHAnsi" w:hAnsiTheme="minorHAnsi" w:cstheme="minorHAnsi"/>
          <w:sz w:val="22"/>
          <w:szCs w:val="22"/>
        </w:rPr>
        <w:t xml:space="preserve"> C</w:t>
      </w:r>
      <w:r w:rsidR="00137935" w:rsidRPr="000A670D">
        <w:rPr>
          <w:rFonts w:asciiTheme="minorHAnsi" w:hAnsiTheme="minorHAnsi" w:cstheme="minorHAnsi"/>
          <w:sz w:val="22"/>
          <w:szCs w:val="22"/>
        </w:rPr>
        <w:t>ríticos afirman que los mecanismos de salvaguardia incluidos en el sistema de patentes, como las licencias obligatorias o las excepciones a los fines de la investigación, no son suficientes para abarcar todas las necesidades existentes</w:t>
      </w:r>
      <w:r>
        <w:rPr>
          <w:rFonts w:asciiTheme="minorHAnsi" w:hAnsiTheme="minorHAnsi" w:cstheme="minorHAnsi"/>
          <w:sz w:val="22"/>
          <w:szCs w:val="22"/>
        </w:rPr>
        <w:t xml:space="preserve"> y se convierten en </w:t>
      </w:r>
      <w:r w:rsidR="00137935" w:rsidRPr="000A670D">
        <w:rPr>
          <w:rFonts w:asciiTheme="minorHAnsi" w:hAnsiTheme="minorHAnsi" w:cstheme="minorHAnsi"/>
          <w:sz w:val="22"/>
          <w:szCs w:val="22"/>
        </w:rPr>
        <w:t>obstáculos potenciales a la investigación y el desarrollo futuros.</w:t>
      </w:r>
    </w:p>
    <w:p w:rsidR="007779C9" w:rsidRDefault="007779C9" w:rsidP="000A670D">
      <w:pPr>
        <w:pStyle w:val="NormalWeb"/>
        <w:jc w:val="both"/>
        <w:rPr>
          <w:rFonts w:asciiTheme="minorHAnsi" w:hAnsiTheme="minorHAnsi" w:cstheme="minorHAnsi"/>
          <w:sz w:val="22"/>
          <w:szCs w:val="22"/>
        </w:rPr>
      </w:pPr>
      <w:r>
        <w:rPr>
          <w:rFonts w:asciiTheme="minorHAnsi" w:hAnsiTheme="minorHAnsi" w:cstheme="minorHAnsi"/>
          <w:sz w:val="22"/>
          <w:szCs w:val="22"/>
        </w:rPr>
        <w:br/>
      </w:r>
    </w:p>
    <w:p w:rsidR="00A16BAC" w:rsidRDefault="00A16BAC" w:rsidP="000A670D">
      <w:pPr>
        <w:pStyle w:val="NormalWeb"/>
        <w:jc w:val="both"/>
        <w:rPr>
          <w:rFonts w:asciiTheme="minorHAnsi" w:hAnsiTheme="minorHAnsi" w:cstheme="minorHAnsi"/>
          <w:sz w:val="22"/>
          <w:szCs w:val="22"/>
        </w:rPr>
      </w:pPr>
    </w:p>
    <w:p w:rsidR="007779C9" w:rsidRDefault="007779C9">
      <w:pPr>
        <w:rPr>
          <w:rFonts w:eastAsia="Times New Roman" w:cstheme="minorHAnsi"/>
          <w:lang w:eastAsia="es-ES"/>
        </w:rPr>
      </w:pPr>
      <w:r>
        <w:rPr>
          <w:rFonts w:cstheme="minorHAnsi"/>
        </w:rPr>
        <w:br w:type="page"/>
      </w:r>
    </w:p>
    <w:p w:rsidR="00F83D84" w:rsidRPr="00A16BAC" w:rsidRDefault="00137935" w:rsidP="000A670D">
      <w:pPr>
        <w:pStyle w:val="Ttulo2"/>
        <w:jc w:val="both"/>
        <w:rPr>
          <w:rFonts w:asciiTheme="minorHAnsi" w:hAnsiTheme="minorHAnsi" w:cstheme="minorHAnsi"/>
          <w:sz w:val="22"/>
          <w:szCs w:val="22"/>
        </w:rPr>
      </w:pPr>
      <w:bookmarkStart w:id="7" w:name="sites"/>
      <w:bookmarkEnd w:id="7"/>
      <w:r w:rsidRPr="00A16BAC">
        <w:rPr>
          <w:rFonts w:asciiTheme="minorHAnsi" w:hAnsiTheme="minorHAnsi" w:cstheme="minorHAnsi"/>
          <w:sz w:val="22"/>
          <w:szCs w:val="22"/>
        </w:rPr>
        <w:lastRenderedPageBreak/>
        <w:t xml:space="preserve">Sitios </w:t>
      </w:r>
      <w:r w:rsidR="00F83D84" w:rsidRPr="00A16BAC">
        <w:rPr>
          <w:rFonts w:asciiTheme="minorHAnsi" w:hAnsiTheme="minorHAnsi" w:cstheme="minorHAnsi"/>
          <w:sz w:val="22"/>
          <w:szCs w:val="22"/>
        </w:rPr>
        <w:t>de Interés</w:t>
      </w:r>
    </w:p>
    <w:p w:rsidR="00137935" w:rsidRPr="00A16BAC" w:rsidRDefault="00137935" w:rsidP="000A670D">
      <w:pPr>
        <w:pStyle w:val="Ttulo3"/>
        <w:jc w:val="both"/>
        <w:rPr>
          <w:rFonts w:asciiTheme="minorHAnsi" w:hAnsiTheme="minorHAnsi" w:cstheme="minorHAnsi"/>
          <w:color w:val="auto"/>
          <w:sz w:val="22"/>
          <w:szCs w:val="22"/>
        </w:rPr>
      </w:pPr>
      <w:r w:rsidRPr="00A16BAC">
        <w:rPr>
          <w:rFonts w:asciiTheme="minorHAnsi" w:hAnsiTheme="minorHAnsi" w:cstheme="minorHAnsi"/>
          <w:color w:val="auto"/>
          <w:sz w:val="22"/>
          <w:szCs w:val="22"/>
        </w:rPr>
        <w:t>Organización Mundial de la Propiedad Intelectual</w:t>
      </w:r>
    </w:p>
    <w:p w:rsidR="00137935" w:rsidRPr="00A16BAC" w:rsidRDefault="00B2282E" w:rsidP="000A670D">
      <w:pPr>
        <w:numPr>
          <w:ilvl w:val="0"/>
          <w:numId w:val="14"/>
        </w:numPr>
        <w:spacing w:before="100" w:beforeAutospacing="1" w:after="100" w:afterAutospacing="1" w:line="240" w:lineRule="auto"/>
        <w:jc w:val="both"/>
        <w:rPr>
          <w:rFonts w:cstheme="minorHAnsi"/>
        </w:rPr>
      </w:pPr>
      <w:hyperlink r:id="rId84" w:history="1">
        <w:r w:rsidR="00137935" w:rsidRPr="00A16BAC">
          <w:rPr>
            <w:rStyle w:val="Hipervnculo"/>
            <w:rFonts w:cstheme="minorHAnsi"/>
            <w:color w:val="auto"/>
            <w:u w:val="none"/>
            <w:lang w:val="pt-BR"/>
          </w:rPr>
          <w:t>Propiedad intelectual y salud pública</w:t>
        </w:r>
      </w:hyperlink>
    </w:p>
    <w:p w:rsidR="00137935" w:rsidRPr="00A16BAC" w:rsidRDefault="00B2282E" w:rsidP="000A670D">
      <w:pPr>
        <w:numPr>
          <w:ilvl w:val="0"/>
          <w:numId w:val="14"/>
        </w:numPr>
        <w:spacing w:before="100" w:beforeAutospacing="1" w:after="100" w:afterAutospacing="1" w:line="240" w:lineRule="auto"/>
        <w:jc w:val="both"/>
        <w:rPr>
          <w:rFonts w:cstheme="minorHAnsi"/>
        </w:rPr>
      </w:pPr>
      <w:hyperlink r:id="rId85" w:history="1">
        <w:r w:rsidR="00137935" w:rsidRPr="00A16BAC">
          <w:rPr>
            <w:rStyle w:val="Hipervnculo"/>
            <w:rFonts w:cstheme="minorHAnsi"/>
            <w:color w:val="auto"/>
            <w:u w:val="none"/>
            <w:lang w:val="pt-BR"/>
          </w:rPr>
          <w:t>Informe sobre el sistema internacional de patentes</w:t>
        </w:r>
      </w:hyperlink>
    </w:p>
    <w:p w:rsidR="00137935" w:rsidRPr="00A16BAC" w:rsidRDefault="00B2282E" w:rsidP="000A670D">
      <w:pPr>
        <w:numPr>
          <w:ilvl w:val="0"/>
          <w:numId w:val="14"/>
        </w:numPr>
        <w:spacing w:before="100" w:beforeAutospacing="1" w:after="100" w:afterAutospacing="1" w:line="240" w:lineRule="auto"/>
        <w:jc w:val="both"/>
        <w:rPr>
          <w:rFonts w:cstheme="minorHAnsi"/>
        </w:rPr>
      </w:pPr>
      <w:hyperlink r:id="rId86" w:history="1">
        <w:r w:rsidR="00137935" w:rsidRPr="00A16BAC">
          <w:rPr>
            <w:rStyle w:val="Hipervnculo"/>
            <w:rFonts w:cstheme="minorHAnsi"/>
            <w:color w:val="auto"/>
            <w:u w:val="none"/>
            <w:lang w:val="pt-BR"/>
          </w:rPr>
          <w:t>Exclusiones de la materia patentable y excepciones y limitaciones a los derechos conferidos por las patentes</w:t>
        </w:r>
      </w:hyperlink>
    </w:p>
    <w:p w:rsidR="00137935" w:rsidRPr="00A16BAC" w:rsidRDefault="00B2282E" w:rsidP="000A670D">
      <w:pPr>
        <w:numPr>
          <w:ilvl w:val="0"/>
          <w:numId w:val="14"/>
        </w:numPr>
        <w:spacing w:before="100" w:beforeAutospacing="1" w:after="100" w:afterAutospacing="1" w:line="240" w:lineRule="auto"/>
        <w:jc w:val="both"/>
        <w:rPr>
          <w:rFonts w:cstheme="minorHAnsi"/>
        </w:rPr>
      </w:pPr>
      <w:hyperlink r:id="rId87" w:history="1">
        <w:r w:rsidR="00137935" w:rsidRPr="00A16BAC">
          <w:rPr>
            <w:rStyle w:val="Hipervnculo"/>
            <w:rFonts w:cstheme="minorHAnsi"/>
            <w:color w:val="auto"/>
            <w:u w:val="none"/>
          </w:rPr>
          <w:t>Foro Abierto Relativo al Proyecto de Tratado sobre el Derecho Sustantivo de Patentes</w:t>
        </w:r>
      </w:hyperlink>
      <w:r w:rsidR="00137935" w:rsidRPr="00A16BAC">
        <w:rPr>
          <w:rFonts w:cstheme="minorHAnsi"/>
        </w:rPr>
        <w:t xml:space="preserve"> (1 a 3 de marzo de 2006)</w:t>
      </w:r>
    </w:p>
    <w:p w:rsidR="00137935" w:rsidRPr="00A16BAC" w:rsidRDefault="00137935" w:rsidP="000A670D">
      <w:pPr>
        <w:numPr>
          <w:ilvl w:val="0"/>
          <w:numId w:val="14"/>
        </w:numPr>
        <w:spacing w:before="100" w:beforeAutospacing="1" w:after="100" w:afterAutospacing="1" w:line="240" w:lineRule="auto"/>
        <w:jc w:val="both"/>
        <w:rPr>
          <w:rFonts w:cstheme="minorHAnsi"/>
        </w:rPr>
      </w:pPr>
      <w:r w:rsidRPr="00A16BAC">
        <w:rPr>
          <w:rFonts w:cstheme="minorHAnsi"/>
        </w:rPr>
        <w:t>Una cuestión de equilibrio: el sistema de patentes y el acceso a los medicamentos y a la atención de salud [</w:t>
      </w:r>
      <w:hyperlink r:id="rId88" w:history="1">
        <w:r w:rsidRPr="00A16BAC">
          <w:rPr>
            <w:rStyle w:val="Hipervnculo"/>
            <w:rFonts w:cstheme="minorHAnsi"/>
            <w:color w:val="auto"/>
            <w:u w:val="none"/>
          </w:rPr>
          <w:t>PDF</w:t>
        </w:r>
      </w:hyperlink>
      <w:r w:rsidRPr="00A16BAC">
        <w:rPr>
          <w:rFonts w:cstheme="minorHAnsi"/>
        </w:rPr>
        <w:t>]</w:t>
      </w:r>
    </w:p>
    <w:p w:rsidR="00137935" w:rsidRPr="00A16BAC" w:rsidRDefault="00137935" w:rsidP="000A670D">
      <w:pPr>
        <w:numPr>
          <w:ilvl w:val="0"/>
          <w:numId w:val="14"/>
        </w:numPr>
        <w:spacing w:before="100" w:beforeAutospacing="1" w:after="100" w:afterAutospacing="1" w:line="240" w:lineRule="auto"/>
        <w:jc w:val="both"/>
        <w:rPr>
          <w:rFonts w:cstheme="minorHAnsi"/>
        </w:rPr>
      </w:pPr>
      <w:r w:rsidRPr="00A16BAC">
        <w:rPr>
          <w:rFonts w:cstheme="minorHAnsi"/>
        </w:rPr>
        <w:t xml:space="preserve">Bibliografías sobre documentos académicos en el sitio Web de la Academia Mundial de la OMPI </w:t>
      </w:r>
    </w:p>
    <w:p w:rsidR="00137935" w:rsidRPr="00A16BAC" w:rsidRDefault="00B2282E" w:rsidP="00F83D84">
      <w:pPr>
        <w:numPr>
          <w:ilvl w:val="1"/>
          <w:numId w:val="14"/>
        </w:numPr>
        <w:tabs>
          <w:tab w:val="clear" w:pos="1440"/>
          <w:tab w:val="num" w:pos="1418"/>
        </w:tabs>
        <w:spacing w:before="100" w:beforeAutospacing="1" w:after="100" w:afterAutospacing="1" w:line="240" w:lineRule="auto"/>
        <w:jc w:val="both"/>
        <w:rPr>
          <w:rFonts w:cstheme="minorHAnsi"/>
        </w:rPr>
      </w:pPr>
      <w:hyperlink r:id="rId89" w:history="1">
        <w:r w:rsidR="00137935" w:rsidRPr="00A16BAC">
          <w:rPr>
            <w:rStyle w:val="Hipervnculo"/>
            <w:rFonts w:cstheme="minorHAnsi"/>
            <w:color w:val="auto"/>
            <w:u w:val="none"/>
          </w:rPr>
          <w:t>La explotación de las invenciones patentadas</w:t>
        </w:r>
      </w:hyperlink>
    </w:p>
    <w:p w:rsidR="00137935" w:rsidRPr="00A16BAC" w:rsidRDefault="00137935" w:rsidP="00F83D84">
      <w:pPr>
        <w:pStyle w:val="NormalWeb"/>
        <w:tabs>
          <w:tab w:val="num" w:pos="1418"/>
        </w:tabs>
        <w:jc w:val="both"/>
        <w:rPr>
          <w:rFonts w:asciiTheme="minorHAnsi" w:hAnsiTheme="minorHAnsi" w:cstheme="minorHAnsi"/>
          <w:sz w:val="22"/>
          <w:szCs w:val="22"/>
        </w:rPr>
      </w:pPr>
      <w:r w:rsidRPr="00A16BAC">
        <w:rPr>
          <w:rFonts w:asciiTheme="minorHAnsi" w:hAnsiTheme="minorHAnsi" w:cstheme="minorHAnsi"/>
          <w:sz w:val="22"/>
          <w:szCs w:val="22"/>
        </w:rPr>
        <w:t> Estados miembros</w:t>
      </w:r>
    </w:p>
    <w:p w:rsidR="00137935" w:rsidRPr="00A16BAC" w:rsidRDefault="00137935" w:rsidP="000A670D">
      <w:pPr>
        <w:pStyle w:val="Ttulo3"/>
        <w:jc w:val="both"/>
        <w:rPr>
          <w:rFonts w:asciiTheme="minorHAnsi" w:hAnsiTheme="minorHAnsi" w:cstheme="minorHAnsi"/>
          <w:color w:val="auto"/>
          <w:sz w:val="22"/>
          <w:szCs w:val="22"/>
        </w:rPr>
      </w:pPr>
      <w:r w:rsidRPr="00A16BAC">
        <w:rPr>
          <w:rFonts w:asciiTheme="minorHAnsi" w:hAnsiTheme="minorHAnsi" w:cstheme="minorHAnsi"/>
          <w:color w:val="auto"/>
          <w:sz w:val="22"/>
          <w:szCs w:val="22"/>
        </w:rPr>
        <w:t>Otras organizaciones internacionales</w:t>
      </w:r>
    </w:p>
    <w:p w:rsidR="00137935" w:rsidRPr="00A16BAC" w:rsidRDefault="00137935" w:rsidP="000A670D">
      <w:pPr>
        <w:numPr>
          <w:ilvl w:val="0"/>
          <w:numId w:val="16"/>
        </w:numPr>
        <w:spacing w:before="100" w:beforeAutospacing="1" w:after="100" w:afterAutospacing="1" w:line="240" w:lineRule="auto"/>
        <w:jc w:val="both"/>
        <w:rPr>
          <w:rFonts w:cstheme="minorHAnsi"/>
        </w:rPr>
      </w:pPr>
      <w:r w:rsidRPr="00A16BAC">
        <w:rPr>
          <w:rFonts w:cstheme="minorHAnsi"/>
        </w:rPr>
        <w:t xml:space="preserve">Comisión Europea </w:t>
      </w:r>
    </w:p>
    <w:p w:rsidR="00137935" w:rsidRPr="00A16BAC" w:rsidRDefault="00137935" w:rsidP="000A670D">
      <w:pPr>
        <w:numPr>
          <w:ilvl w:val="1"/>
          <w:numId w:val="16"/>
        </w:numPr>
        <w:spacing w:before="100" w:beforeAutospacing="1" w:after="100" w:afterAutospacing="1" w:line="240" w:lineRule="auto"/>
        <w:jc w:val="both"/>
        <w:rPr>
          <w:rFonts w:cstheme="minorHAnsi"/>
        </w:rPr>
      </w:pPr>
      <w:r w:rsidRPr="00A16BAC">
        <w:rPr>
          <w:rFonts w:cstheme="minorHAnsi"/>
        </w:rPr>
        <w:t>Comunicación de la Comisión relativa a las importaciones paralelas de especialidades farmacéuticas cuya comercialización ya ha sido autorizada, 30 de diciembre de 2003 [COM(2003) 839 final] [</w:t>
      </w:r>
      <w:hyperlink r:id="rId90" w:history="1">
        <w:r w:rsidRPr="00A16BAC">
          <w:rPr>
            <w:rStyle w:val="Hipervnculo"/>
            <w:rFonts w:cstheme="minorHAnsi"/>
            <w:color w:val="auto"/>
            <w:u w:val="none"/>
          </w:rPr>
          <w:t>PDF</w:t>
        </w:r>
      </w:hyperlink>
      <w:r w:rsidRPr="00A16BAC">
        <w:rPr>
          <w:rFonts w:cstheme="minorHAnsi"/>
        </w:rPr>
        <w:t>]</w:t>
      </w:r>
    </w:p>
    <w:p w:rsidR="00137935" w:rsidRPr="00A16BAC" w:rsidRDefault="00B2282E" w:rsidP="000A670D">
      <w:pPr>
        <w:numPr>
          <w:ilvl w:val="1"/>
          <w:numId w:val="16"/>
        </w:numPr>
        <w:spacing w:before="100" w:beforeAutospacing="1" w:after="100" w:afterAutospacing="1" w:line="240" w:lineRule="auto"/>
        <w:jc w:val="both"/>
        <w:rPr>
          <w:rFonts w:cstheme="minorHAnsi"/>
        </w:rPr>
      </w:pPr>
      <w:hyperlink r:id="rId91" w:history="1">
        <w:r w:rsidR="00137935" w:rsidRPr="00A16BAC">
          <w:rPr>
            <w:rStyle w:val="Hipervnculo"/>
            <w:rFonts w:cstheme="minorHAnsi"/>
            <w:color w:val="auto"/>
            <w:u w:val="none"/>
          </w:rPr>
          <w:t>Producción de medicamentos patentados para su exportación a los países necesitados</w:t>
        </w:r>
      </w:hyperlink>
    </w:p>
    <w:p w:rsidR="00137935" w:rsidRPr="00A16BAC" w:rsidRDefault="00B2282E" w:rsidP="000A670D">
      <w:pPr>
        <w:numPr>
          <w:ilvl w:val="1"/>
          <w:numId w:val="16"/>
        </w:numPr>
        <w:spacing w:before="100" w:beforeAutospacing="1" w:after="100" w:afterAutospacing="1" w:line="240" w:lineRule="auto"/>
        <w:jc w:val="both"/>
        <w:rPr>
          <w:rFonts w:cstheme="minorHAnsi"/>
        </w:rPr>
      </w:pPr>
      <w:hyperlink r:id="rId92" w:history="1">
        <w:r w:rsidR="00137935" w:rsidRPr="00A16BAC">
          <w:rPr>
            <w:rStyle w:val="Hipervnculo"/>
            <w:rFonts w:cstheme="minorHAnsi"/>
            <w:color w:val="auto"/>
            <w:u w:val="none"/>
          </w:rPr>
          <w:t>Acceso a medicamentos esenciales  </w:t>
        </w:r>
      </w:hyperlink>
    </w:p>
    <w:p w:rsidR="00137935" w:rsidRPr="00A16BAC" w:rsidRDefault="00B2282E" w:rsidP="000A670D">
      <w:pPr>
        <w:numPr>
          <w:ilvl w:val="0"/>
          <w:numId w:val="16"/>
        </w:numPr>
        <w:spacing w:before="100" w:beforeAutospacing="1" w:after="100" w:afterAutospacing="1" w:line="240" w:lineRule="auto"/>
        <w:jc w:val="both"/>
        <w:rPr>
          <w:rFonts w:cstheme="minorHAnsi"/>
        </w:rPr>
      </w:pPr>
      <w:hyperlink r:id="rId93" w:tgtFrame="_blank" w:history="1">
        <w:r w:rsidR="00137935" w:rsidRPr="00A16BAC">
          <w:rPr>
            <w:rStyle w:val="Hipervnculo"/>
            <w:rFonts w:cstheme="minorHAnsi"/>
            <w:color w:val="auto"/>
            <w:u w:val="none"/>
          </w:rPr>
          <w:t>Organización de Cooperación y de Desarrollo Económicos</w:t>
        </w:r>
      </w:hyperlink>
      <w:r w:rsidR="00137935" w:rsidRPr="00A16BAC">
        <w:rPr>
          <w:rFonts w:cstheme="minorHAnsi"/>
        </w:rPr>
        <w:t xml:space="preserve"> (OCDE) </w:t>
      </w:r>
    </w:p>
    <w:p w:rsidR="00137935" w:rsidRPr="00A16BAC" w:rsidRDefault="00B2282E" w:rsidP="000A670D">
      <w:pPr>
        <w:numPr>
          <w:ilvl w:val="1"/>
          <w:numId w:val="16"/>
        </w:numPr>
        <w:spacing w:before="100" w:beforeAutospacing="1" w:after="100" w:afterAutospacing="1" w:line="240" w:lineRule="auto"/>
        <w:jc w:val="both"/>
        <w:rPr>
          <w:rFonts w:cstheme="minorHAnsi"/>
          <w:lang w:val="en-US"/>
        </w:rPr>
      </w:pPr>
      <w:hyperlink r:id="rId94" w:tgtFrame="_blank" w:history="1">
        <w:r w:rsidR="00137935" w:rsidRPr="00A16BAC">
          <w:rPr>
            <w:rStyle w:val="Hipervnculo"/>
            <w:rFonts w:cstheme="minorHAnsi"/>
            <w:color w:val="auto"/>
            <w:u w:val="none"/>
            <w:lang w:val="en-US"/>
          </w:rPr>
          <w:t>Guidelines for the Licensing of Genetic Inventions</w:t>
        </w:r>
      </w:hyperlink>
    </w:p>
    <w:p w:rsidR="00137935" w:rsidRPr="00A16BAC" w:rsidRDefault="00B2282E" w:rsidP="000A670D">
      <w:pPr>
        <w:numPr>
          <w:ilvl w:val="1"/>
          <w:numId w:val="16"/>
        </w:numPr>
        <w:spacing w:before="100" w:beforeAutospacing="1" w:after="100" w:afterAutospacing="1" w:line="240" w:lineRule="auto"/>
        <w:jc w:val="both"/>
        <w:rPr>
          <w:rFonts w:cstheme="minorHAnsi"/>
        </w:rPr>
      </w:pPr>
      <w:hyperlink r:id="rId95" w:tgtFrame="_blank" w:history="1">
        <w:r w:rsidR="00137935" w:rsidRPr="00A16BAC">
          <w:rPr>
            <w:rStyle w:val="Hipervnculo"/>
            <w:rFonts w:cstheme="minorHAnsi"/>
            <w:color w:val="auto"/>
            <w:u w:val="none"/>
          </w:rPr>
          <w:t>Noordwijk Medicines Agenda</w:t>
        </w:r>
      </w:hyperlink>
      <w:r w:rsidR="00137935" w:rsidRPr="00A16BAC">
        <w:rPr>
          <w:rFonts w:cstheme="minorHAnsi"/>
        </w:rPr>
        <w:t xml:space="preserve">  </w:t>
      </w:r>
    </w:p>
    <w:p w:rsidR="00137935" w:rsidRPr="00A16BAC" w:rsidRDefault="00B2282E" w:rsidP="000A670D">
      <w:pPr>
        <w:numPr>
          <w:ilvl w:val="0"/>
          <w:numId w:val="16"/>
        </w:numPr>
        <w:spacing w:before="100" w:beforeAutospacing="1" w:after="100" w:afterAutospacing="1" w:line="240" w:lineRule="auto"/>
        <w:jc w:val="both"/>
        <w:rPr>
          <w:rFonts w:cstheme="minorHAnsi"/>
        </w:rPr>
      </w:pPr>
      <w:hyperlink r:id="rId96" w:tgtFrame="_blank" w:history="1">
        <w:r w:rsidR="00137935" w:rsidRPr="00A16BAC">
          <w:rPr>
            <w:rStyle w:val="Hipervnculo"/>
            <w:rFonts w:cstheme="minorHAnsi"/>
            <w:color w:val="auto"/>
            <w:u w:val="none"/>
          </w:rPr>
          <w:t>Centro del Sur</w:t>
        </w:r>
      </w:hyperlink>
      <w:r w:rsidR="00137935" w:rsidRPr="00A16BAC">
        <w:rPr>
          <w:rFonts w:cstheme="minorHAnsi"/>
        </w:rPr>
        <w:t xml:space="preserve">  </w:t>
      </w:r>
    </w:p>
    <w:p w:rsidR="00137935" w:rsidRPr="00A16BAC" w:rsidRDefault="00137935" w:rsidP="000A670D">
      <w:pPr>
        <w:numPr>
          <w:ilvl w:val="0"/>
          <w:numId w:val="16"/>
        </w:numPr>
        <w:spacing w:before="100" w:beforeAutospacing="1" w:after="100" w:afterAutospacing="1" w:line="240" w:lineRule="auto"/>
        <w:jc w:val="both"/>
        <w:rPr>
          <w:rFonts w:cstheme="minorHAnsi"/>
        </w:rPr>
      </w:pPr>
      <w:r w:rsidRPr="00A16BAC">
        <w:rPr>
          <w:rFonts w:cstheme="minorHAnsi"/>
        </w:rPr>
        <w:t xml:space="preserve">Organización Mundial de la Salud (OMS) </w:t>
      </w:r>
    </w:p>
    <w:p w:rsidR="00137935" w:rsidRPr="00A16BAC" w:rsidRDefault="00B2282E" w:rsidP="000A670D">
      <w:pPr>
        <w:numPr>
          <w:ilvl w:val="1"/>
          <w:numId w:val="16"/>
        </w:numPr>
        <w:spacing w:before="100" w:beforeAutospacing="1" w:after="100" w:afterAutospacing="1" w:line="240" w:lineRule="auto"/>
        <w:jc w:val="both"/>
        <w:rPr>
          <w:rFonts w:cstheme="minorHAnsi"/>
          <w:lang w:val="en-US"/>
        </w:rPr>
      </w:pPr>
      <w:hyperlink r:id="rId97" w:tgtFrame="_blank" w:history="1">
        <w:r w:rsidR="00137935" w:rsidRPr="00A16BAC">
          <w:rPr>
            <w:rStyle w:val="Hipervnculo"/>
            <w:rFonts w:cstheme="minorHAnsi"/>
            <w:color w:val="auto"/>
            <w:u w:val="none"/>
            <w:lang w:val="en-US"/>
          </w:rPr>
          <w:t>Intergovernmental Working Group on Public Health, Innovation and Intellectual Property</w:t>
        </w:r>
      </w:hyperlink>
      <w:r w:rsidR="00137935" w:rsidRPr="00A16BAC">
        <w:rPr>
          <w:rFonts w:cstheme="minorHAnsi"/>
          <w:lang w:val="en-US"/>
        </w:rPr>
        <w:t>, 4 a 8 de diciembre de 2006</w:t>
      </w:r>
    </w:p>
    <w:p w:rsidR="00137935" w:rsidRPr="00A16BAC" w:rsidRDefault="00B2282E" w:rsidP="000A670D">
      <w:pPr>
        <w:numPr>
          <w:ilvl w:val="1"/>
          <w:numId w:val="16"/>
        </w:numPr>
        <w:spacing w:before="100" w:beforeAutospacing="1" w:after="100" w:afterAutospacing="1" w:line="240" w:lineRule="auto"/>
        <w:jc w:val="both"/>
        <w:rPr>
          <w:rFonts w:cstheme="minorHAnsi"/>
        </w:rPr>
      </w:pPr>
      <w:hyperlink r:id="rId98" w:tgtFrame="_blank" w:history="1">
        <w:r w:rsidR="00137935" w:rsidRPr="00A16BAC">
          <w:rPr>
            <w:rStyle w:val="Hipervnculo"/>
            <w:rFonts w:cstheme="minorHAnsi"/>
            <w:color w:val="auto"/>
            <w:u w:val="none"/>
          </w:rPr>
          <w:t>Comisión de Derechos de Propiedad Intelectual, Innovación y Salud Pública</w:t>
        </w:r>
      </w:hyperlink>
      <w:r w:rsidR="00137935" w:rsidRPr="00A16BAC">
        <w:rPr>
          <w:rFonts w:cstheme="minorHAnsi"/>
        </w:rPr>
        <w:t xml:space="preserve"> (CIPIH) </w:t>
      </w:r>
    </w:p>
    <w:p w:rsidR="00137935" w:rsidRPr="00A16BAC" w:rsidRDefault="00B2282E" w:rsidP="000A670D">
      <w:pPr>
        <w:numPr>
          <w:ilvl w:val="2"/>
          <w:numId w:val="16"/>
        </w:numPr>
        <w:spacing w:before="100" w:beforeAutospacing="1" w:after="100" w:afterAutospacing="1" w:line="240" w:lineRule="auto"/>
        <w:jc w:val="both"/>
        <w:rPr>
          <w:rFonts w:cstheme="minorHAnsi"/>
        </w:rPr>
      </w:pPr>
      <w:hyperlink r:id="rId99" w:tgtFrame="_blank" w:history="1">
        <w:r w:rsidR="00137935" w:rsidRPr="00A16BAC">
          <w:rPr>
            <w:rStyle w:val="Hipervnculo"/>
            <w:rFonts w:cstheme="minorHAnsi"/>
            <w:color w:val="auto"/>
            <w:u w:val="none"/>
          </w:rPr>
          <w:t>Estudios de la CIPIH</w:t>
        </w:r>
      </w:hyperlink>
    </w:p>
    <w:p w:rsidR="00137935" w:rsidRPr="00A16BAC" w:rsidRDefault="00B2282E" w:rsidP="000A670D">
      <w:pPr>
        <w:numPr>
          <w:ilvl w:val="1"/>
          <w:numId w:val="16"/>
        </w:numPr>
        <w:spacing w:before="100" w:beforeAutospacing="1" w:after="100" w:afterAutospacing="1" w:line="240" w:lineRule="auto"/>
        <w:jc w:val="both"/>
        <w:rPr>
          <w:rFonts w:cstheme="minorHAnsi"/>
          <w:lang w:val="en-US"/>
        </w:rPr>
      </w:pPr>
      <w:hyperlink r:id="rId100" w:tgtFrame="_blank" w:history="1">
        <w:r w:rsidR="00137935" w:rsidRPr="00A16BAC">
          <w:rPr>
            <w:rStyle w:val="Hipervnculo"/>
            <w:rFonts w:cstheme="minorHAnsi"/>
            <w:color w:val="auto"/>
            <w:u w:val="none"/>
            <w:lang w:val="en-US"/>
          </w:rPr>
          <w:t>Combating Counterfeit Drugs: Building Effective International Collaboration</w:t>
        </w:r>
      </w:hyperlink>
      <w:r w:rsidR="00137935" w:rsidRPr="00A16BAC">
        <w:rPr>
          <w:rFonts w:cstheme="minorHAnsi"/>
          <w:lang w:val="en-US"/>
        </w:rPr>
        <w:t>, 16 a 18 de febrero de 2006  </w:t>
      </w:r>
    </w:p>
    <w:p w:rsidR="00137935" w:rsidRPr="00A16BAC" w:rsidRDefault="00B2282E" w:rsidP="000A670D">
      <w:pPr>
        <w:numPr>
          <w:ilvl w:val="0"/>
          <w:numId w:val="16"/>
        </w:numPr>
        <w:spacing w:before="100" w:beforeAutospacing="1" w:after="100" w:afterAutospacing="1" w:line="240" w:lineRule="auto"/>
        <w:jc w:val="both"/>
        <w:rPr>
          <w:rFonts w:cstheme="minorHAnsi"/>
        </w:rPr>
      </w:pPr>
      <w:hyperlink r:id="rId101" w:tgtFrame="_blank" w:history="1">
        <w:r w:rsidR="00137935" w:rsidRPr="00A16BAC">
          <w:rPr>
            <w:rStyle w:val="Hipervnculo"/>
            <w:rFonts w:cstheme="minorHAnsi"/>
            <w:color w:val="auto"/>
            <w:u w:val="none"/>
          </w:rPr>
          <w:t>Organización Mundial del Comercio</w:t>
        </w:r>
      </w:hyperlink>
      <w:r w:rsidR="00137935" w:rsidRPr="00A16BAC">
        <w:rPr>
          <w:rFonts w:cstheme="minorHAnsi"/>
        </w:rPr>
        <w:t xml:space="preserve"> (OMC)  </w:t>
      </w:r>
    </w:p>
    <w:p w:rsidR="00137935" w:rsidRPr="00A16BAC" w:rsidRDefault="00B2282E" w:rsidP="000A670D">
      <w:pPr>
        <w:numPr>
          <w:ilvl w:val="0"/>
          <w:numId w:val="16"/>
        </w:numPr>
        <w:spacing w:before="100" w:beforeAutospacing="1" w:after="100" w:afterAutospacing="1" w:line="240" w:lineRule="auto"/>
        <w:jc w:val="both"/>
        <w:rPr>
          <w:rFonts w:cstheme="minorHAnsi"/>
        </w:rPr>
      </w:pPr>
      <w:hyperlink r:id="rId102" w:tgtFrame="_blank" w:history="1">
        <w:r w:rsidR="00137935" w:rsidRPr="00A16BAC">
          <w:rPr>
            <w:rStyle w:val="Hipervnculo"/>
            <w:rFonts w:cstheme="minorHAnsi"/>
            <w:color w:val="auto"/>
            <w:u w:val="none"/>
          </w:rPr>
          <w:t>Grupo del Banco Mundial</w:t>
        </w:r>
      </w:hyperlink>
    </w:p>
    <w:p w:rsidR="00137935" w:rsidRPr="00A16BAC" w:rsidRDefault="00B2282E" w:rsidP="000A670D">
      <w:pPr>
        <w:numPr>
          <w:ilvl w:val="0"/>
          <w:numId w:val="16"/>
        </w:numPr>
        <w:spacing w:before="100" w:beforeAutospacing="1" w:after="100" w:afterAutospacing="1" w:line="240" w:lineRule="auto"/>
        <w:jc w:val="both"/>
        <w:rPr>
          <w:rFonts w:cstheme="minorHAnsi"/>
        </w:rPr>
      </w:pPr>
      <w:hyperlink r:id="rId103" w:history="1">
        <w:r w:rsidR="00137935" w:rsidRPr="00A16BAC">
          <w:rPr>
            <w:rStyle w:val="Hipervnculo"/>
            <w:rFonts w:cstheme="minorHAnsi"/>
            <w:color w:val="auto"/>
            <w:u w:val="none"/>
          </w:rPr>
          <w:t>Conferencia de las Naciones Unidas sobre Comercio y Desarrollo</w:t>
        </w:r>
      </w:hyperlink>
      <w:r w:rsidR="00137935" w:rsidRPr="00A16BAC">
        <w:rPr>
          <w:rFonts w:cstheme="minorHAnsi"/>
        </w:rPr>
        <w:t xml:space="preserve"> (CNUCD) </w:t>
      </w:r>
    </w:p>
    <w:p w:rsidR="00137935" w:rsidRPr="00A16BAC" w:rsidRDefault="00137935" w:rsidP="00F83D84">
      <w:pPr>
        <w:pStyle w:val="NormalWeb"/>
        <w:jc w:val="both"/>
        <w:rPr>
          <w:rFonts w:asciiTheme="minorHAnsi" w:hAnsiTheme="minorHAnsi" w:cstheme="minorHAnsi"/>
          <w:sz w:val="22"/>
          <w:szCs w:val="22"/>
        </w:rPr>
      </w:pPr>
      <w:r w:rsidRPr="00A16BAC">
        <w:rPr>
          <w:rFonts w:asciiTheme="minorHAnsi" w:hAnsiTheme="minorHAnsi" w:cstheme="minorHAnsi"/>
          <w:sz w:val="22"/>
          <w:szCs w:val="22"/>
        </w:rPr>
        <w:t> Organizaciones no gubernamentales</w:t>
      </w:r>
    </w:p>
    <w:p w:rsidR="00137935" w:rsidRPr="00A16BAC" w:rsidRDefault="00137935" w:rsidP="000A670D">
      <w:pPr>
        <w:numPr>
          <w:ilvl w:val="0"/>
          <w:numId w:val="17"/>
        </w:numPr>
        <w:spacing w:before="100" w:beforeAutospacing="1" w:after="100" w:afterAutospacing="1" w:line="240" w:lineRule="auto"/>
        <w:jc w:val="both"/>
        <w:rPr>
          <w:rFonts w:cstheme="minorHAnsi"/>
        </w:rPr>
      </w:pPr>
      <w:r w:rsidRPr="00A16BAC">
        <w:rPr>
          <w:rFonts w:cstheme="minorHAnsi"/>
        </w:rPr>
        <w:t xml:space="preserve">AIPPI </w:t>
      </w:r>
    </w:p>
    <w:p w:rsidR="00137935" w:rsidRPr="00A16BAC" w:rsidRDefault="00137935" w:rsidP="000A670D">
      <w:pPr>
        <w:numPr>
          <w:ilvl w:val="1"/>
          <w:numId w:val="17"/>
        </w:numPr>
        <w:spacing w:before="100" w:beforeAutospacing="1" w:after="100" w:afterAutospacing="1" w:line="240" w:lineRule="auto"/>
        <w:jc w:val="both"/>
        <w:rPr>
          <w:rFonts w:cstheme="minorHAnsi"/>
          <w:lang w:val="en-US"/>
        </w:rPr>
      </w:pPr>
      <w:r w:rsidRPr="00A16BAC">
        <w:rPr>
          <w:rFonts w:cstheme="minorHAnsi"/>
          <w:lang w:val="en-US"/>
        </w:rPr>
        <w:t>Q94: Implementation of Paragraph 6 of the Doha Declaration on TRIPS and Public Health (septiembre de 2004)  [</w:t>
      </w:r>
      <w:hyperlink r:id="rId104" w:history="1">
        <w:r w:rsidRPr="00A16BAC">
          <w:rPr>
            <w:rStyle w:val="Hipervnculo"/>
            <w:rFonts w:cstheme="minorHAnsi"/>
            <w:color w:val="auto"/>
            <w:u w:val="none"/>
            <w:lang w:val="en-US"/>
          </w:rPr>
          <w:t>PDF]</w:t>
        </w:r>
      </w:hyperlink>
    </w:p>
    <w:p w:rsidR="00137935" w:rsidRPr="00A16BAC" w:rsidRDefault="00B2282E" w:rsidP="000A670D">
      <w:pPr>
        <w:numPr>
          <w:ilvl w:val="0"/>
          <w:numId w:val="17"/>
        </w:numPr>
        <w:spacing w:before="100" w:beforeAutospacing="1" w:after="100" w:afterAutospacing="1" w:line="240" w:lineRule="auto"/>
        <w:jc w:val="both"/>
        <w:rPr>
          <w:rFonts w:cstheme="minorHAnsi"/>
          <w:lang w:val="en-US"/>
        </w:rPr>
      </w:pPr>
      <w:hyperlink r:id="rId105" w:history="1">
        <w:r w:rsidR="00137935" w:rsidRPr="00A16BAC">
          <w:rPr>
            <w:rStyle w:val="Hipervnculo"/>
            <w:rFonts w:cstheme="minorHAnsi"/>
            <w:color w:val="auto"/>
            <w:u w:val="none"/>
            <w:lang w:val="en-US"/>
          </w:rPr>
          <w:t>Center for Medicines in the Public Interest  </w:t>
        </w:r>
      </w:hyperlink>
    </w:p>
    <w:p w:rsidR="00137935" w:rsidRPr="00A16BAC" w:rsidRDefault="00B2282E" w:rsidP="000A670D">
      <w:pPr>
        <w:numPr>
          <w:ilvl w:val="0"/>
          <w:numId w:val="17"/>
        </w:numPr>
        <w:spacing w:before="100" w:beforeAutospacing="1" w:after="100" w:afterAutospacing="1" w:line="240" w:lineRule="auto"/>
        <w:jc w:val="both"/>
        <w:rPr>
          <w:rFonts w:cstheme="minorHAnsi"/>
        </w:rPr>
      </w:pPr>
      <w:hyperlink r:id="rId106" w:history="1">
        <w:r w:rsidR="00137935" w:rsidRPr="00A16BAC">
          <w:rPr>
            <w:rStyle w:val="Hipervnculo"/>
            <w:rFonts w:cstheme="minorHAnsi"/>
            <w:color w:val="auto"/>
            <w:u w:val="none"/>
          </w:rPr>
          <w:t>Knowledge Ecology International</w:t>
        </w:r>
      </w:hyperlink>
      <w:r w:rsidR="00137935" w:rsidRPr="00A16BAC">
        <w:rPr>
          <w:rFonts w:cstheme="minorHAnsi"/>
        </w:rPr>
        <w:t xml:space="preserve"> (KEI)</w:t>
      </w:r>
    </w:p>
    <w:p w:rsidR="00137935" w:rsidRPr="00A16BAC" w:rsidRDefault="00137935" w:rsidP="000A670D">
      <w:pPr>
        <w:numPr>
          <w:ilvl w:val="0"/>
          <w:numId w:val="17"/>
        </w:numPr>
        <w:spacing w:before="100" w:beforeAutospacing="1" w:after="100" w:afterAutospacing="1" w:line="240" w:lineRule="auto"/>
        <w:jc w:val="both"/>
        <w:rPr>
          <w:rFonts w:cstheme="minorHAnsi"/>
        </w:rPr>
      </w:pPr>
      <w:r w:rsidRPr="00A16BAC">
        <w:rPr>
          <w:rFonts w:cstheme="minorHAnsi"/>
        </w:rPr>
        <w:t xml:space="preserve">Essential Inventions Inc. </w:t>
      </w:r>
    </w:p>
    <w:p w:rsidR="00137935" w:rsidRPr="00A16BAC" w:rsidRDefault="00B2282E" w:rsidP="000A670D">
      <w:pPr>
        <w:numPr>
          <w:ilvl w:val="1"/>
          <w:numId w:val="17"/>
        </w:numPr>
        <w:spacing w:before="100" w:beforeAutospacing="1" w:after="100" w:afterAutospacing="1" w:line="240" w:lineRule="auto"/>
        <w:jc w:val="both"/>
        <w:rPr>
          <w:rFonts w:cstheme="minorHAnsi"/>
        </w:rPr>
      </w:pPr>
      <w:hyperlink r:id="rId107" w:tgtFrame="_blank" w:history="1">
        <w:r w:rsidR="00137935" w:rsidRPr="00A16BAC">
          <w:rPr>
            <w:rStyle w:val="Hipervnculo"/>
            <w:rFonts w:cstheme="minorHAnsi"/>
            <w:color w:val="auto"/>
            <w:u w:val="none"/>
          </w:rPr>
          <w:t>Essential Patent Pool for AIDS</w:t>
        </w:r>
      </w:hyperlink>
      <w:r w:rsidR="00137935" w:rsidRPr="00A16BAC">
        <w:rPr>
          <w:rFonts w:cstheme="minorHAnsi"/>
        </w:rPr>
        <w:t xml:space="preserve">  </w:t>
      </w:r>
    </w:p>
    <w:p w:rsidR="00137935" w:rsidRPr="00A16BAC" w:rsidRDefault="00B2282E" w:rsidP="000A670D">
      <w:pPr>
        <w:numPr>
          <w:ilvl w:val="0"/>
          <w:numId w:val="17"/>
        </w:numPr>
        <w:spacing w:before="100" w:beforeAutospacing="1" w:after="100" w:afterAutospacing="1" w:line="240" w:lineRule="auto"/>
        <w:jc w:val="both"/>
        <w:rPr>
          <w:rFonts w:cstheme="minorHAnsi"/>
        </w:rPr>
      </w:pPr>
      <w:hyperlink r:id="rId108" w:tgtFrame="_blank" w:history="1">
        <w:r w:rsidR="00137935" w:rsidRPr="00A16BAC">
          <w:rPr>
            <w:rStyle w:val="Hipervnculo"/>
            <w:rFonts w:cstheme="minorHAnsi"/>
            <w:color w:val="auto"/>
            <w:u w:val="none"/>
          </w:rPr>
          <w:t>Asociación Europea de Medicamentos Genéricos (EGA)</w:t>
        </w:r>
      </w:hyperlink>
      <w:r w:rsidR="00137935" w:rsidRPr="00A16BAC">
        <w:rPr>
          <w:rFonts w:cstheme="minorHAnsi"/>
        </w:rPr>
        <w:t xml:space="preserve">  </w:t>
      </w:r>
    </w:p>
    <w:p w:rsidR="00137935" w:rsidRPr="00A16BAC" w:rsidRDefault="00B2282E" w:rsidP="000A670D">
      <w:pPr>
        <w:numPr>
          <w:ilvl w:val="0"/>
          <w:numId w:val="17"/>
        </w:numPr>
        <w:spacing w:before="100" w:beforeAutospacing="1" w:after="100" w:afterAutospacing="1" w:line="240" w:lineRule="auto"/>
        <w:jc w:val="both"/>
        <w:rPr>
          <w:rFonts w:cstheme="minorHAnsi"/>
        </w:rPr>
      </w:pPr>
      <w:hyperlink r:id="rId109" w:tgtFrame="_blank" w:history="1">
        <w:r w:rsidR="00137935" w:rsidRPr="00A16BAC">
          <w:rPr>
            <w:rStyle w:val="Hipervnculo"/>
            <w:rFonts w:cstheme="minorHAnsi"/>
            <w:color w:val="auto"/>
            <w:u w:val="none"/>
          </w:rPr>
          <w:t>Health Action International</w:t>
        </w:r>
      </w:hyperlink>
      <w:r w:rsidR="00137935" w:rsidRPr="00A16BAC">
        <w:rPr>
          <w:rFonts w:cstheme="minorHAnsi"/>
        </w:rPr>
        <w:t xml:space="preserve"> (HAI)  </w:t>
      </w:r>
    </w:p>
    <w:p w:rsidR="00137935" w:rsidRPr="00A16BAC" w:rsidRDefault="00B2282E" w:rsidP="000A670D">
      <w:pPr>
        <w:numPr>
          <w:ilvl w:val="0"/>
          <w:numId w:val="17"/>
        </w:numPr>
        <w:spacing w:before="100" w:beforeAutospacing="1" w:after="100" w:afterAutospacing="1" w:line="240" w:lineRule="auto"/>
        <w:jc w:val="both"/>
        <w:rPr>
          <w:rFonts w:cstheme="minorHAnsi"/>
        </w:rPr>
      </w:pPr>
      <w:hyperlink r:id="rId110" w:tgtFrame="_blank" w:history="1">
        <w:r w:rsidR="00137935" w:rsidRPr="00A16BAC">
          <w:rPr>
            <w:rStyle w:val="Hipervnculo"/>
            <w:rFonts w:cstheme="minorHAnsi"/>
            <w:color w:val="auto"/>
            <w:u w:val="none"/>
          </w:rPr>
          <w:t>Cámara de Comercio Internacional (CCI)</w:t>
        </w:r>
      </w:hyperlink>
      <w:r w:rsidR="00137935" w:rsidRPr="00A16BAC">
        <w:rPr>
          <w:rFonts w:cstheme="minorHAnsi"/>
        </w:rPr>
        <w:t xml:space="preserve"> </w:t>
      </w:r>
    </w:p>
    <w:p w:rsidR="00137935" w:rsidRPr="00A16BAC" w:rsidRDefault="00B2282E" w:rsidP="000A670D">
      <w:pPr>
        <w:numPr>
          <w:ilvl w:val="1"/>
          <w:numId w:val="17"/>
        </w:numPr>
        <w:spacing w:before="100" w:beforeAutospacing="1" w:after="100" w:afterAutospacing="1" w:line="240" w:lineRule="auto"/>
        <w:jc w:val="both"/>
        <w:rPr>
          <w:rFonts w:cstheme="minorHAnsi"/>
        </w:rPr>
      </w:pPr>
      <w:hyperlink r:id="rId111" w:tgtFrame="_blank" w:history="1">
        <w:r w:rsidR="00137935" w:rsidRPr="00A16BAC">
          <w:rPr>
            <w:rStyle w:val="Hipervnculo"/>
            <w:rFonts w:cstheme="minorHAnsi"/>
            <w:color w:val="auto"/>
            <w:u w:val="none"/>
          </w:rPr>
          <w:t>Counterfeit Pharmaceuticals Initiative</w:t>
        </w:r>
      </w:hyperlink>
      <w:r w:rsidR="00137935" w:rsidRPr="00A16BAC">
        <w:rPr>
          <w:rFonts w:cstheme="minorHAnsi"/>
        </w:rPr>
        <w:t xml:space="preserve">  </w:t>
      </w:r>
    </w:p>
    <w:p w:rsidR="00137935" w:rsidRPr="00A16BAC" w:rsidRDefault="00B2282E" w:rsidP="000A670D">
      <w:pPr>
        <w:numPr>
          <w:ilvl w:val="0"/>
          <w:numId w:val="17"/>
        </w:numPr>
        <w:spacing w:before="100" w:beforeAutospacing="1" w:after="100" w:afterAutospacing="1" w:line="240" w:lineRule="auto"/>
        <w:jc w:val="both"/>
        <w:rPr>
          <w:rFonts w:cstheme="minorHAnsi"/>
        </w:rPr>
      </w:pPr>
      <w:hyperlink r:id="rId112" w:tgtFrame="_blank" w:history="1">
        <w:r w:rsidR="00137935" w:rsidRPr="00A16BAC">
          <w:rPr>
            <w:rStyle w:val="Hipervnculo"/>
            <w:rFonts w:cstheme="minorHAnsi"/>
            <w:color w:val="auto"/>
            <w:u w:val="none"/>
          </w:rPr>
          <w:t>Federación Internacional de Asociaciones de Industriales Farmacéuticos</w:t>
        </w:r>
      </w:hyperlink>
      <w:r w:rsidR="00137935" w:rsidRPr="00A16BAC">
        <w:rPr>
          <w:rFonts w:cstheme="minorHAnsi"/>
        </w:rPr>
        <w:t xml:space="preserve"> (IFPMA)  </w:t>
      </w:r>
    </w:p>
    <w:p w:rsidR="00137935" w:rsidRPr="00A16BAC" w:rsidRDefault="00B2282E" w:rsidP="000A670D">
      <w:pPr>
        <w:numPr>
          <w:ilvl w:val="0"/>
          <w:numId w:val="17"/>
        </w:numPr>
        <w:spacing w:before="100" w:beforeAutospacing="1" w:after="100" w:afterAutospacing="1" w:line="240" w:lineRule="auto"/>
        <w:jc w:val="both"/>
        <w:rPr>
          <w:rFonts w:cstheme="minorHAnsi"/>
        </w:rPr>
      </w:pPr>
      <w:hyperlink r:id="rId113" w:history="1">
        <w:r w:rsidR="00137935" w:rsidRPr="00A16BAC">
          <w:rPr>
            <w:rStyle w:val="Hipervnculo"/>
            <w:rFonts w:cstheme="minorHAnsi"/>
            <w:color w:val="auto"/>
            <w:u w:val="none"/>
          </w:rPr>
          <w:t>Instituto Internacional de Propiedad Intelectual</w:t>
        </w:r>
      </w:hyperlink>
      <w:r w:rsidR="00137935" w:rsidRPr="00A16BAC">
        <w:rPr>
          <w:rFonts w:cstheme="minorHAnsi"/>
        </w:rPr>
        <w:t xml:space="preserve"> (IIPI)</w:t>
      </w:r>
    </w:p>
    <w:p w:rsidR="00137935" w:rsidRPr="00A16BAC" w:rsidRDefault="00B2282E" w:rsidP="000A670D">
      <w:pPr>
        <w:numPr>
          <w:ilvl w:val="0"/>
          <w:numId w:val="17"/>
        </w:numPr>
        <w:spacing w:before="100" w:beforeAutospacing="1" w:after="100" w:afterAutospacing="1" w:line="240" w:lineRule="auto"/>
        <w:jc w:val="both"/>
        <w:rPr>
          <w:rFonts w:cstheme="minorHAnsi"/>
        </w:rPr>
      </w:pPr>
      <w:hyperlink r:id="rId114" w:tgtFrame="_blank" w:history="1">
        <w:r w:rsidR="00137935" w:rsidRPr="00A16BAC">
          <w:rPr>
            <w:rStyle w:val="Hipervnculo"/>
            <w:rFonts w:cstheme="minorHAnsi"/>
            <w:color w:val="auto"/>
            <w:u w:val="none"/>
          </w:rPr>
          <w:t>Médicos sin Fronteras (MSF)</w:t>
        </w:r>
      </w:hyperlink>
      <w:r w:rsidR="00137935" w:rsidRPr="00A16BAC">
        <w:rPr>
          <w:rFonts w:cstheme="minorHAnsi"/>
        </w:rPr>
        <w:t xml:space="preserve">  </w:t>
      </w:r>
    </w:p>
    <w:p w:rsidR="00137935" w:rsidRPr="00A16BAC" w:rsidRDefault="00B2282E" w:rsidP="000A670D">
      <w:pPr>
        <w:numPr>
          <w:ilvl w:val="0"/>
          <w:numId w:val="17"/>
        </w:numPr>
        <w:spacing w:before="100" w:beforeAutospacing="1" w:after="100" w:afterAutospacing="1" w:line="240" w:lineRule="auto"/>
        <w:jc w:val="both"/>
        <w:rPr>
          <w:rFonts w:cstheme="minorHAnsi"/>
          <w:lang w:val="en-US"/>
        </w:rPr>
      </w:pPr>
      <w:hyperlink r:id="rId115" w:tgtFrame="_blank" w:history="1">
        <w:r w:rsidR="00137935" w:rsidRPr="00A16BAC">
          <w:rPr>
            <w:rStyle w:val="Hipervnculo"/>
            <w:rFonts w:cstheme="minorHAnsi"/>
            <w:color w:val="auto"/>
            <w:u w:val="none"/>
            <w:lang w:val="en-US"/>
          </w:rPr>
          <w:t>National Research Council</w:t>
        </w:r>
      </w:hyperlink>
      <w:r w:rsidR="00137935" w:rsidRPr="00A16BAC">
        <w:rPr>
          <w:rFonts w:cstheme="minorHAnsi"/>
          <w:lang w:val="en-US"/>
        </w:rPr>
        <w:t xml:space="preserve"> of the National Academies </w:t>
      </w:r>
    </w:p>
    <w:p w:rsidR="00137935" w:rsidRPr="00A16BAC" w:rsidRDefault="00B2282E" w:rsidP="000A670D">
      <w:pPr>
        <w:numPr>
          <w:ilvl w:val="1"/>
          <w:numId w:val="17"/>
        </w:numPr>
        <w:spacing w:before="100" w:beforeAutospacing="1" w:after="100" w:afterAutospacing="1" w:line="240" w:lineRule="auto"/>
        <w:jc w:val="both"/>
        <w:rPr>
          <w:rFonts w:cstheme="minorHAnsi"/>
          <w:lang w:val="en-US"/>
        </w:rPr>
      </w:pPr>
      <w:hyperlink r:id="rId116" w:history="1">
        <w:r w:rsidR="00137935" w:rsidRPr="00A16BAC">
          <w:rPr>
            <w:rStyle w:val="Hipervnculo"/>
            <w:rFonts w:cstheme="minorHAnsi"/>
            <w:color w:val="auto"/>
            <w:u w:val="none"/>
            <w:lang w:val="en-US"/>
          </w:rPr>
          <w:t>Reaping the Benefits of Genomic and Protemic Research: Intellectual Property Rights, Innovation, and Public Health</w:t>
        </w:r>
      </w:hyperlink>
      <w:r w:rsidR="00137935" w:rsidRPr="00A16BAC">
        <w:rPr>
          <w:rFonts w:cstheme="minorHAnsi"/>
          <w:lang w:val="en-US"/>
        </w:rPr>
        <w:t>, Committee on Intellectual Property Rights in Genomic and Protein Research and Innovation</w:t>
      </w:r>
    </w:p>
    <w:p w:rsidR="00137935" w:rsidRPr="00A16BAC" w:rsidRDefault="00B2282E" w:rsidP="000A670D">
      <w:pPr>
        <w:numPr>
          <w:ilvl w:val="0"/>
          <w:numId w:val="17"/>
        </w:numPr>
        <w:spacing w:before="100" w:beforeAutospacing="1" w:after="100" w:afterAutospacing="1" w:line="240" w:lineRule="auto"/>
        <w:jc w:val="both"/>
        <w:rPr>
          <w:rFonts w:cstheme="minorHAnsi"/>
        </w:rPr>
      </w:pPr>
      <w:hyperlink r:id="rId117" w:tgtFrame="_blank" w:history="1">
        <w:r w:rsidR="00137935" w:rsidRPr="00A16BAC">
          <w:rPr>
            <w:rStyle w:val="Hipervnculo"/>
            <w:rFonts w:cstheme="minorHAnsi"/>
            <w:color w:val="auto"/>
            <w:u w:val="none"/>
          </w:rPr>
          <w:t>Oxfam Internacional</w:t>
        </w:r>
      </w:hyperlink>
      <w:r w:rsidR="00137935" w:rsidRPr="00A16BAC">
        <w:rPr>
          <w:rFonts w:cstheme="minorHAnsi"/>
        </w:rPr>
        <w:t xml:space="preserve">  </w:t>
      </w:r>
    </w:p>
    <w:p w:rsidR="00137935" w:rsidRPr="00A16BAC" w:rsidRDefault="00B2282E" w:rsidP="000A670D">
      <w:pPr>
        <w:numPr>
          <w:ilvl w:val="0"/>
          <w:numId w:val="17"/>
        </w:numPr>
        <w:spacing w:before="100" w:beforeAutospacing="1" w:after="100" w:afterAutospacing="1" w:line="240" w:lineRule="auto"/>
        <w:jc w:val="both"/>
        <w:rPr>
          <w:rFonts w:cstheme="minorHAnsi"/>
        </w:rPr>
      </w:pPr>
      <w:hyperlink r:id="rId118" w:tgtFrame="_blank" w:history="1">
        <w:r w:rsidR="00137935" w:rsidRPr="00A16BAC">
          <w:rPr>
            <w:rStyle w:val="Hipervnculo"/>
            <w:rFonts w:cstheme="minorHAnsi"/>
            <w:color w:val="auto"/>
            <w:u w:val="none"/>
          </w:rPr>
          <w:t>Oficina Cuáquera ante las Naciones Unidas</w:t>
        </w:r>
      </w:hyperlink>
      <w:r w:rsidR="00137935" w:rsidRPr="00A16BAC">
        <w:rPr>
          <w:rFonts w:cstheme="minorHAnsi"/>
        </w:rPr>
        <w:t xml:space="preserve"> (QUNO)  </w:t>
      </w:r>
    </w:p>
    <w:p w:rsidR="00137935" w:rsidRPr="00A16BAC" w:rsidRDefault="00B2282E" w:rsidP="000A670D">
      <w:pPr>
        <w:numPr>
          <w:ilvl w:val="0"/>
          <w:numId w:val="17"/>
        </w:numPr>
        <w:spacing w:before="100" w:beforeAutospacing="1" w:after="100" w:afterAutospacing="1" w:line="240" w:lineRule="auto"/>
        <w:jc w:val="both"/>
        <w:rPr>
          <w:rFonts w:cstheme="minorHAnsi"/>
          <w:lang w:val="en-US"/>
        </w:rPr>
      </w:pPr>
      <w:hyperlink r:id="rId119" w:tgtFrame="_blank" w:history="1">
        <w:r w:rsidR="00137935" w:rsidRPr="00A16BAC">
          <w:rPr>
            <w:rStyle w:val="Hipervnculo"/>
            <w:rFonts w:cstheme="minorHAnsi"/>
            <w:color w:val="auto"/>
            <w:u w:val="none"/>
            <w:lang w:val="en-US"/>
          </w:rPr>
          <w:t>3D -&gt; Trade - Human Rights - Equitable Economy</w:t>
        </w:r>
      </w:hyperlink>
    </w:p>
    <w:p w:rsidR="00137935" w:rsidRPr="00A16BAC" w:rsidRDefault="00B2282E" w:rsidP="000A670D">
      <w:pPr>
        <w:jc w:val="both"/>
        <w:rPr>
          <w:rFonts w:cstheme="minorHAnsi"/>
          <w:i/>
          <w:lang w:val="en-US"/>
        </w:rPr>
      </w:pPr>
      <w:hyperlink r:id="rId120" w:history="1">
        <w:r w:rsidR="000A670D" w:rsidRPr="00A16BAC">
          <w:rPr>
            <w:rStyle w:val="Hipervnculo"/>
            <w:rFonts w:cstheme="minorHAnsi"/>
            <w:i/>
            <w:u w:val="none"/>
            <w:lang w:val="en-US"/>
          </w:rPr>
          <w:t>https://www.wipo.int/patent-law/es/developments/publichealth.html</w:t>
        </w:r>
      </w:hyperlink>
    </w:p>
    <w:p w:rsidR="00831834" w:rsidRPr="00A16BAC" w:rsidRDefault="00831834" w:rsidP="00831834">
      <w:pPr>
        <w:jc w:val="both"/>
        <w:rPr>
          <w:rStyle w:val="a-media-legend"/>
          <w:b/>
        </w:rPr>
      </w:pPr>
      <w:r w:rsidRPr="00A16BAC">
        <w:rPr>
          <w:rStyle w:val="a-media-legend"/>
          <w:b/>
        </w:rPr>
        <w:t>Patentes en el mundo</w:t>
      </w:r>
    </w:p>
    <w:p w:rsidR="003D173C" w:rsidRPr="003D173C" w:rsidRDefault="003D173C" w:rsidP="00831834">
      <w:pPr>
        <w:jc w:val="both"/>
        <w:rPr>
          <w:rFonts w:cstheme="minorHAnsi"/>
          <w:i/>
        </w:rPr>
      </w:pPr>
      <w:r w:rsidRPr="003D173C">
        <w:t xml:space="preserve">Según </w:t>
      </w:r>
      <w:hyperlink r:id="rId121" w:tgtFrame="_blank" w:history="1">
        <w:r w:rsidRPr="003D173C">
          <w:rPr>
            <w:rStyle w:val="Hipervnculo"/>
            <w:color w:val="auto"/>
            <w:u w:val="none"/>
          </w:rPr>
          <w:t>las cifras de la OMPI, en Latinoamérica y el Caribe solo se recibieron 56.000 solicitudes de patentes el año pasado</w:t>
        </w:r>
      </w:hyperlink>
      <w:r w:rsidRPr="003D173C">
        <w:t>, es decir el 1,7% de las solicitudes a nivel mundial. De las 3.326.300 solicitudes que se presentaron durante el 2018 -un aumento del 5,2% respecto al 2017-, 2.221.800 se presentaron en Asia (66,8%); 633.300 en Norteamérica (19%); 362.000 en Europa (10,9%), 36.200 en Oceanía (1,1%) y 17.000 en África (0,5%).</w:t>
      </w:r>
    </w:p>
    <w:p w:rsidR="000A670D" w:rsidRPr="000A670D" w:rsidRDefault="00B2282E" w:rsidP="000A670D">
      <w:pPr>
        <w:jc w:val="both"/>
        <w:rPr>
          <w:rFonts w:cstheme="minorHAnsi"/>
          <w:i/>
        </w:rPr>
      </w:pPr>
      <w:r>
        <w:rPr>
          <w:rFonts w:cstheme="minorHAnsi"/>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33.3pt;margin-top:8.9pt;width:411pt;height:292.3pt;z-index:251713024;mso-position-horizontal-relative:text;mso-position-vertical-relative:text">
            <v:imagedata r:id="rId122" o:title="" gain="5"/>
          </v:shape>
          <o:OLEObject Type="Embed" ProgID="PBrush" ShapeID="_x0000_s1028" DrawAspect="Content" ObjectID="_1719058659" r:id="rId123"/>
        </w:object>
      </w:r>
    </w:p>
    <w:p w:rsidR="00137935" w:rsidRPr="000A670D" w:rsidRDefault="00137935" w:rsidP="000A670D">
      <w:pPr>
        <w:jc w:val="both"/>
        <w:rPr>
          <w:rFonts w:cstheme="minorHAnsi"/>
        </w:rPr>
      </w:pPr>
    </w:p>
    <w:p w:rsidR="00137935" w:rsidRPr="000A670D" w:rsidRDefault="00137935" w:rsidP="000A670D">
      <w:pPr>
        <w:spacing w:after="0" w:line="240" w:lineRule="auto"/>
        <w:jc w:val="both"/>
        <w:rPr>
          <w:rFonts w:cstheme="minorHAnsi"/>
          <w:b/>
          <w:color w:val="000000"/>
        </w:rPr>
      </w:pPr>
    </w:p>
    <w:p w:rsidR="00137935" w:rsidRPr="000A670D" w:rsidRDefault="00137935" w:rsidP="000A670D">
      <w:pPr>
        <w:spacing w:after="0" w:line="240" w:lineRule="auto"/>
        <w:jc w:val="both"/>
        <w:rPr>
          <w:rFonts w:cstheme="minorHAnsi"/>
          <w:b/>
          <w:color w:val="000000"/>
        </w:rPr>
      </w:pPr>
    </w:p>
    <w:p w:rsidR="00137935" w:rsidRDefault="00137935" w:rsidP="001E5DAB">
      <w:pPr>
        <w:spacing w:after="0" w:line="240" w:lineRule="auto"/>
        <w:jc w:val="both"/>
        <w:rPr>
          <w:rFonts w:cstheme="minorHAnsi"/>
          <w:b/>
          <w:color w:val="000000"/>
        </w:rPr>
      </w:pPr>
    </w:p>
    <w:p w:rsidR="00137935" w:rsidRDefault="00137935" w:rsidP="001E5DAB">
      <w:pPr>
        <w:spacing w:after="0" w:line="240" w:lineRule="auto"/>
        <w:jc w:val="both"/>
        <w:rPr>
          <w:rFonts w:cstheme="minorHAnsi"/>
          <w:b/>
          <w:color w:val="000000"/>
        </w:rPr>
      </w:pPr>
    </w:p>
    <w:p w:rsidR="00137935" w:rsidRDefault="00137935" w:rsidP="001E5DAB">
      <w:pPr>
        <w:spacing w:after="0" w:line="240" w:lineRule="auto"/>
        <w:jc w:val="both"/>
        <w:rPr>
          <w:rFonts w:cstheme="minorHAnsi"/>
        </w:rPr>
      </w:pPr>
    </w:p>
    <w:p w:rsidR="00137935" w:rsidRDefault="00137935" w:rsidP="001E5DAB">
      <w:pPr>
        <w:spacing w:after="0" w:line="240" w:lineRule="auto"/>
        <w:jc w:val="both"/>
        <w:rPr>
          <w:rFonts w:cstheme="minorHAnsi"/>
        </w:rPr>
      </w:pPr>
    </w:p>
    <w:p w:rsidR="000A670D" w:rsidRDefault="000A670D" w:rsidP="00137935">
      <w:pPr>
        <w:spacing w:after="200" w:line="276" w:lineRule="auto"/>
        <w:ind w:left="360"/>
        <w:rPr>
          <w:rStyle w:val="a-media-legend"/>
        </w:rPr>
      </w:pPr>
    </w:p>
    <w:p w:rsidR="000A670D" w:rsidRDefault="000A670D" w:rsidP="00137935">
      <w:pPr>
        <w:spacing w:after="200" w:line="276" w:lineRule="auto"/>
        <w:ind w:left="360"/>
        <w:rPr>
          <w:rStyle w:val="a-media-legend"/>
        </w:rPr>
      </w:pPr>
    </w:p>
    <w:p w:rsidR="000A670D" w:rsidRDefault="000A670D" w:rsidP="00137935">
      <w:pPr>
        <w:spacing w:after="200" w:line="276" w:lineRule="auto"/>
        <w:ind w:left="360"/>
        <w:rPr>
          <w:rStyle w:val="a-media-legend"/>
        </w:rPr>
      </w:pPr>
    </w:p>
    <w:p w:rsidR="000A670D" w:rsidRDefault="000A670D" w:rsidP="00137935">
      <w:pPr>
        <w:spacing w:after="200" w:line="276" w:lineRule="auto"/>
        <w:ind w:left="360"/>
        <w:rPr>
          <w:rStyle w:val="a-media-legend"/>
        </w:rPr>
      </w:pPr>
    </w:p>
    <w:p w:rsidR="000A670D" w:rsidRDefault="000A670D" w:rsidP="00137935">
      <w:pPr>
        <w:spacing w:after="200" w:line="276" w:lineRule="auto"/>
        <w:ind w:left="360"/>
        <w:rPr>
          <w:rStyle w:val="a-media-legend"/>
        </w:rPr>
      </w:pPr>
    </w:p>
    <w:p w:rsidR="000A670D" w:rsidRDefault="000A670D" w:rsidP="00137935">
      <w:pPr>
        <w:spacing w:after="200" w:line="276" w:lineRule="auto"/>
        <w:ind w:left="360"/>
        <w:rPr>
          <w:rStyle w:val="a-media-legend"/>
        </w:rPr>
      </w:pPr>
    </w:p>
    <w:p w:rsidR="00831834" w:rsidRDefault="00831834" w:rsidP="00137935">
      <w:pPr>
        <w:spacing w:after="200" w:line="276" w:lineRule="auto"/>
        <w:ind w:left="360"/>
        <w:rPr>
          <w:rStyle w:val="a-media-legend"/>
        </w:rPr>
      </w:pPr>
    </w:p>
    <w:p w:rsidR="00137935" w:rsidRDefault="00137935" w:rsidP="00137935">
      <w:pPr>
        <w:spacing w:after="200" w:line="276" w:lineRule="auto"/>
        <w:ind w:left="360"/>
        <w:rPr>
          <w:rFonts w:cstheme="minorHAnsi"/>
        </w:rPr>
      </w:pPr>
      <w:r>
        <w:rPr>
          <w:rStyle w:val="a-media-legend"/>
        </w:rPr>
        <w:t>Infogram</w:t>
      </w:r>
      <w:r w:rsidR="00F83D84">
        <w:rPr>
          <w:rStyle w:val="a-media-legend"/>
        </w:rPr>
        <w:t>/2019</w:t>
      </w:r>
    </w:p>
    <w:p w:rsidR="00137935" w:rsidRDefault="00B2282E" w:rsidP="00137935">
      <w:pPr>
        <w:spacing w:after="0" w:line="240" w:lineRule="auto"/>
        <w:jc w:val="both"/>
        <w:rPr>
          <w:rFonts w:cstheme="minorHAnsi"/>
        </w:rPr>
      </w:pPr>
      <w:hyperlink r:id="rId124" w:history="1">
        <w:r w:rsidR="000A670D" w:rsidRPr="008C13CB">
          <w:rPr>
            <w:rStyle w:val="Hipervnculo"/>
            <w:rFonts w:cstheme="minorHAnsi"/>
          </w:rPr>
          <w:t>https://www.france24.com/es/20191204-latinoamerica-innovacion-propiedad-intelectual-patentes</w:t>
        </w:r>
      </w:hyperlink>
    </w:p>
    <w:p w:rsidR="000A670D" w:rsidRDefault="000A670D" w:rsidP="00137935">
      <w:pPr>
        <w:spacing w:after="0" w:line="240" w:lineRule="auto"/>
        <w:jc w:val="both"/>
        <w:rPr>
          <w:rFonts w:cstheme="minorHAnsi"/>
          <w:b/>
          <w:color w:val="000000"/>
        </w:rPr>
      </w:pPr>
    </w:p>
    <w:p w:rsidR="00137935" w:rsidRDefault="00137935">
      <w:pPr>
        <w:rPr>
          <w:rFonts w:cstheme="minorHAnsi"/>
          <w:b/>
          <w:color w:val="000000"/>
        </w:rPr>
      </w:pPr>
      <w:r>
        <w:rPr>
          <w:rFonts w:cstheme="minorHAnsi"/>
          <w:b/>
          <w:color w:val="000000"/>
        </w:rPr>
        <w:br w:type="page"/>
      </w:r>
    </w:p>
    <w:p w:rsidR="002D395E" w:rsidRDefault="0080758E">
      <w:pPr>
        <w:rPr>
          <w:rFonts w:cstheme="minorHAnsi"/>
          <w:b/>
          <w:noProof/>
          <w:color w:val="000000"/>
          <w:lang w:eastAsia="es-ES"/>
        </w:rPr>
      </w:pPr>
      <w:r w:rsidRPr="0080758E">
        <w:rPr>
          <w:rFonts w:cstheme="minorHAnsi"/>
          <w:b/>
          <w:noProof/>
          <w:color w:val="000000"/>
          <w:lang w:eastAsia="es-ES"/>
        </w:rPr>
        <w:lastRenderedPageBreak/>
        <w:drawing>
          <wp:anchor distT="0" distB="0" distL="114300" distR="114300" simplePos="0" relativeHeight="251717120" behindDoc="0" locked="0" layoutInCell="1" allowOverlap="1" wp14:anchorId="3F3F2BB4" wp14:editId="757C7CA4">
            <wp:simplePos x="0" y="0"/>
            <wp:positionH relativeFrom="column">
              <wp:posOffset>3810</wp:posOffset>
            </wp:positionH>
            <wp:positionV relativeFrom="paragraph">
              <wp:posOffset>3175</wp:posOffset>
            </wp:positionV>
            <wp:extent cx="5760085" cy="4072580"/>
            <wp:effectExtent l="0" t="0" r="0" b="4445"/>
            <wp:wrapNone/>
            <wp:docPr id="30" name="Imagen 30" descr="D:\Mundo-Economía-Desarrollo-Ciencia-Tecnología-Países-con-mayor-registro-de-patent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Mundo-Economía-Desarrollo-Ciencia-Tecnología-Países-con-mayor-registro-de-patentes.png"/>
                    <pic:cNvPicPr>
                      <a:picLocks noChangeAspect="1" noChangeArrowheads="1"/>
                    </pic:cNvPicPr>
                  </pic:nvPicPr>
                  <pic:blipFill>
                    <a:blip r:embed="rId125" cstate="print">
                      <a:extLst>
                        <a:ext uri="{BEBA8EAE-BF5A-486C-A8C5-ECC9F3942E4B}">
                          <a14:imgProps xmlns:a14="http://schemas.microsoft.com/office/drawing/2010/main">
                            <a14:imgLayer r:embed="rId12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760085" cy="40725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0758E">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2D395E" w:rsidRDefault="002D395E">
      <w:pPr>
        <w:rPr>
          <w:rFonts w:cstheme="minorHAnsi"/>
          <w:b/>
          <w:noProof/>
          <w:color w:val="000000"/>
          <w:lang w:eastAsia="es-ES"/>
        </w:rPr>
      </w:pPr>
      <w:r w:rsidRPr="004E1F7D">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es-ES"/>
        </w:rPr>
        <w:drawing>
          <wp:anchor distT="0" distB="0" distL="114300" distR="114300" simplePos="0" relativeHeight="251718144" behindDoc="0" locked="0" layoutInCell="1" allowOverlap="1" wp14:anchorId="08F72E04" wp14:editId="0DACF7FE">
            <wp:simplePos x="0" y="0"/>
            <wp:positionH relativeFrom="column">
              <wp:posOffset>-114935</wp:posOffset>
            </wp:positionH>
            <wp:positionV relativeFrom="paragraph">
              <wp:posOffset>4318000</wp:posOffset>
            </wp:positionV>
            <wp:extent cx="5760085" cy="4076700"/>
            <wp:effectExtent l="0" t="0" r="0" b="0"/>
            <wp:wrapNone/>
            <wp:docPr id="41" name="Imagen 41" descr="D:\Mundo-Economía-Desarrollo-Tecnología-Países-con-mayor-desarrollo-de-marcas-3-640x4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Mundo-Economía-Desarrollo-Tecnología-Países-con-mayor-desarrollo-de-marcas-3-640x453.png"/>
                    <pic:cNvPicPr>
                      <a:picLocks noChangeAspect="1" noChangeArrowheads="1"/>
                    </pic:cNvPicPr>
                  </pic:nvPicPr>
                  <pic:blipFill>
                    <a:blip r:embed="rId127">
                      <a:extLst>
                        <a:ext uri="{BEBA8EAE-BF5A-486C-A8C5-ECC9F3942E4B}">
                          <a14:imgProps xmlns:a14="http://schemas.microsoft.com/office/drawing/2010/main">
                            <a14:imgLayer r:embed="rId12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760085" cy="4076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b/>
          <w:noProof/>
          <w:color w:val="000000"/>
          <w:lang w:eastAsia="es-ES"/>
        </w:rPr>
        <w:br w:type="page"/>
      </w:r>
    </w:p>
    <w:p w:rsidR="00137935" w:rsidRDefault="002D395E">
      <w:pPr>
        <w:rPr>
          <w:rFonts w:cstheme="minorHAnsi"/>
          <w:b/>
          <w:color w:val="000000"/>
        </w:rPr>
      </w:pPr>
      <w:r w:rsidRPr="0080758E">
        <w:rPr>
          <w:rFonts w:cstheme="minorHAnsi"/>
          <w:b/>
          <w:noProof/>
          <w:color w:val="000000"/>
          <w:lang w:eastAsia="es-ES"/>
        </w:rPr>
        <w:lastRenderedPageBreak/>
        <w:drawing>
          <wp:anchor distT="0" distB="0" distL="114300" distR="114300" simplePos="0" relativeHeight="251723264" behindDoc="0" locked="0" layoutInCell="1" allowOverlap="1" wp14:anchorId="1239927B" wp14:editId="45B52950">
            <wp:simplePos x="0" y="0"/>
            <wp:positionH relativeFrom="column">
              <wp:posOffset>3810</wp:posOffset>
            </wp:positionH>
            <wp:positionV relativeFrom="paragraph">
              <wp:posOffset>3175</wp:posOffset>
            </wp:positionV>
            <wp:extent cx="5760085" cy="4069500"/>
            <wp:effectExtent l="0" t="0" r="0" b="7620"/>
            <wp:wrapNone/>
            <wp:docPr id="38" name="Imagen 38" descr="D:\Mundo-Economía-Desarrollo-Educación-Ciencia-Países-con-mayor-ratio-de-investigador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Mundo-Economía-Desarrollo-Educación-Ciencia-Países-con-mayor-ratio-de-investigadores.png"/>
                    <pic:cNvPicPr>
                      <a:picLocks noChangeAspect="1" noChangeArrowheads="1"/>
                    </pic:cNvPicPr>
                  </pic:nvPicPr>
                  <pic:blipFill>
                    <a:blip r:embed="rId129" cstate="print">
                      <a:extLst>
                        <a:ext uri="{BEBA8EAE-BF5A-486C-A8C5-ECC9F3942E4B}">
                          <a14:imgProps xmlns:a14="http://schemas.microsoft.com/office/drawing/2010/main">
                            <a14:imgLayer r:embed="rId13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760085" cy="40695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br w:type="column"/>
      </w:r>
      <w:r w:rsidR="004E1F7D" w:rsidRPr="004E1F7D">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lastRenderedPageBreak/>
        <w:t xml:space="preserve"> </w:t>
      </w:r>
    </w:p>
    <w:p w:rsidR="002D395E" w:rsidRDefault="002D395E" w:rsidP="00137935">
      <w:pPr>
        <w:rPr>
          <w:rFonts w:cstheme="minorHAnsi"/>
          <w:b/>
          <w:color w:val="000000"/>
        </w:rPr>
      </w:pPr>
      <w:r>
        <w:rPr>
          <w:noProof/>
          <w:lang w:eastAsia="es-ES"/>
        </w:rPr>
        <w:drawing>
          <wp:anchor distT="0" distB="0" distL="114300" distR="114300" simplePos="0" relativeHeight="251715072" behindDoc="0" locked="0" layoutInCell="1" allowOverlap="1" wp14:anchorId="22598339" wp14:editId="5F0BEE82">
            <wp:simplePos x="0" y="0"/>
            <wp:positionH relativeFrom="column">
              <wp:posOffset>-177165</wp:posOffset>
            </wp:positionH>
            <wp:positionV relativeFrom="paragraph">
              <wp:posOffset>-415924</wp:posOffset>
            </wp:positionV>
            <wp:extent cx="5991224" cy="4305300"/>
            <wp:effectExtent l="0" t="0" r="0" b="0"/>
            <wp:wrapNone/>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extLst>
                        <a:ext uri="{BEBA8EAE-BF5A-486C-A8C5-ECC9F3942E4B}">
                          <a14:imgProps xmlns:a14="http://schemas.microsoft.com/office/drawing/2010/main">
                            <a14:imgLayer r:embed="rId132">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990481" cy="4304766"/>
                    </a:xfrm>
                    <a:prstGeom prst="rect">
                      <a:avLst/>
                    </a:prstGeom>
                  </pic:spPr>
                </pic:pic>
              </a:graphicData>
            </a:graphic>
            <wp14:sizeRelH relativeFrom="margin">
              <wp14:pctWidth>0</wp14:pctWidth>
            </wp14:sizeRelH>
            <wp14:sizeRelV relativeFrom="margin">
              <wp14:pctHeight>0</wp14:pctHeight>
            </wp14:sizeRelV>
          </wp:anchor>
        </w:drawing>
      </w:r>
      <w:r w:rsidR="00137935" w:rsidRPr="001B54DB">
        <w:rPr>
          <w:rFonts w:cstheme="minorHAnsi"/>
          <w:b/>
          <w:color w:val="000000"/>
        </w:rPr>
        <w:t xml:space="preserve">   </w:t>
      </w:r>
    </w:p>
    <w:p w:rsidR="002D395E" w:rsidRDefault="007F122F">
      <w:pPr>
        <w:rPr>
          <w:rFonts w:cstheme="minorHAnsi"/>
          <w:b/>
          <w:color w:val="000000"/>
        </w:rPr>
      </w:pPr>
      <w:r>
        <w:rPr>
          <w:noProof/>
          <w:lang w:eastAsia="es-ES"/>
        </w:rPr>
        <w:drawing>
          <wp:anchor distT="0" distB="0" distL="114300" distR="114300" simplePos="0" relativeHeight="251727360" behindDoc="0" locked="0" layoutInCell="1" allowOverlap="1" wp14:anchorId="0E16ADAF" wp14:editId="1711B917">
            <wp:simplePos x="0" y="0"/>
            <wp:positionH relativeFrom="column">
              <wp:posOffset>-34290</wp:posOffset>
            </wp:positionH>
            <wp:positionV relativeFrom="paragraph">
              <wp:posOffset>3717925</wp:posOffset>
            </wp:positionV>
            <wp:extent cx="5761990" cy="4543425"/>
            <wp:effectExtent l="0" t="0" r="0" b="9525"/>
            <wp:wrapNone/>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extLst>
                        <a:ext uri="{BEBA8EAE-BF5A-486C-A8C5-ECC9F3942E4B}">
                          <a14:imgProps xmlns:a14="http://schemas.microsoft.com/office/drawing/2010/main">
                            <a14:imgLayer r:embed="rId134">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761990" cy="4543425"/>
                    </a:xfrm>
                    <a:prstGeom prst="rect">
                      <a:avLst/>
                    </a:prstGeom>
                  </pic:spPr>
                </pic:pic>
              </a:graphicData>
            </a:graphic>
            <wp14:sizeRelH relativeFrom="page">
              <wp14:pctWidth>0</wp14:pctWidth>
            </wp14:sizeRelH>
            <wp14:sizeRelV relativeFrom="page">
              <wp14:pctHeight>0</wp14:pctHeight>
            </wp14:sizeRelV>
          </wp:anchor>
        </w:drawing>
      </w:r>
      <w:r w:rsidR="002D395E">
        <w:rPr>
          <w:rFonts w:cstheme="minorHAnsi"/>
          <w:b/>
          <w:color w:val="000000"/>
        </w:rPr>
        <w:br w:type="page"/>
      </w:r>
    </w:p>
    <w:p w:rsidR="002D395E" w:rsidRDefault="007F122F">
      <w:pPr>
        <w:rPr>
          <w:rFonts w:cstheme="minorHAnsi"/>
          <w:b/>
          <w:color w:val="000000"/>
        </w:rPr>
      </w:pPr>
      <w:r>
        <w:rPr>
          <w:noProof/>
          <w:lang w:eastAsia="es-ES"/>
        </w:rPr>
        <w:lastRenderedPageBreak/>
        <w:drawing>
          <wp:anchor distT="0" distB="0" distL="114300" distR="114300" simplePos="0" relativeHeight="251728384" behindDoc="0" locked="0" layoutInCell="1" allowOverlap="1" wp14:anchorId="6BD64B24" wp14:editId="170D86D6">
            <wp:simplePos x="0" y="0"/>
            <wp:positionH relativeFrom="column">
              <wp:posOffset>8890</wp:posOffset>
            </wp:positionH>
            <wp:positionV relativeFrom="paragraph">
              <wp:posOffset>-25400</wp:posOffset>
            </wp:positionV>
            <wp:extent cx="5760085" cy="4638675"/>
            <wp:effectExtent l="0" t="0" r="0" b="9525"/>
            <wp:wrapNone/>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extLst>
                        <a:ext uri="{BEBA8EAE-BF5A-486C-A8C5-ECC9F3942E4B}">
                          <a14:imgProps xmlns:a14="http://schemas.microsoft.com/office/drawing/2010/main">
                            <a14:imgLayer r:embed="rId13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760085" cy="4638675"/>
                    </a:xfrm>
                    <a:prstGeom prst="rect">
                      <a:avLst/>
                    </a:prstGeom>
                  </pic:spPr>
                </pic:pic>
              </a:graphicData>
            </a:graphic>
            <wp14:sizeRelH relativeFrom="page">
              <wp14:pctWidth>0</wp14:pctWidth>
            </wp14:sizeRelH>
            <wp14:sizeRelV relativeFrom="page">
              <wp14:pctHeight>0</wp14:pctHeight>
            </wp14:sizeRelV>
          </wp:anchor>
        </w:drawing>
      </w:r>
    </w:p>
    <w:p w:rsidR="002D395E" w:rsidRDefault="00137935" w:rsidP="00137935">
      <w:r w:rsidRPr="001B54DB">
        <w:rPr>
          <w:rFonts w:cstheme="minorHAnsi"/>
          <w:b/>
          <w:color w:val="000000"/>
        </w:rPr>
        <w:t xml:space="preserve">   </w:t>
      </w:r>
      <w:r w:rsidR="002D395E">
        <w:t xml:space="preserve"> </w:t>
      </w:r>
    </w:p>
    <w:p w:rsidR="002D395E" w:rsidRDefault="002D395E" w:rsidP="00137935"/>
    <w:p w:rsidR="002D395E" w:rsidRDefault="002D395E" w:rsidP="00137935"/>
    <w:p w:rsidR="002D395E" w:rsidRDefault="002D395E" w:rsidP="00137935"/>
    <w:p w:rsidR="002D395E" w:rsidRDefault="002D395E" w:rsidP="00137935"/>
    <w:p w:rsidR="002D395E" w:rsidRDefault="002D395E" w:rsidP="00137935"/>
    <w:p w:rsidR="002D395E" w:rsidRDefault="002D395E" w:rsidP="00137935"/>
    <w:p w:rsidR="002D395E" w:rsidRDefault="002D395E" w:rsidP="00137935"/>
    <w:p w:rsidR="002D395E" w:rsidRDefault="002D395E" w:rsidP="00137935"/>
    <w:p w:rsidR="002D395E" w:rsidRDefault="002D395E" w:rsidP="00137935"/>
    <w:p w:rsidR="007F122F" w:rsidRDefault="007F122F" w:rsidP="00137935"/>
    <w:p w:rsidR="007F122F" w:rsidRDefault="007F122F" w:rsidP="00137935"/>
    <w:p w:rsidR="007F122F" w:rsidRDefault="007F122F" w:rsidP="00137935"/>
    <w:p w:rsidR="007F122F" w:rsidRDefault="007F122F" w:rsidP="00137935"/>
    <w:p w:rsidR="00137935" w:rsidRDefault="00B2282E" w:rsidP="00137935">
      <w:pPr>
        <w:rPr>
          <w:noProof/>
          <w:lang w:eastAsia="es-ES"/>
        </w:rPr>
      </w:pPr>
      <w:hyperlink r:id="rId137" w:history="1">
        <w:r w:rsidR="00137935" w:rsidRPr="00216391">
          <w:rPr>
            <w:rStyle w:val="Hipervnculo"/>
            <w:noProof/>
            <w:lang w:eastAsia="es-ES"/>
          </w:rPr>
          <w:t>https://www.wipo.int/edocs/infogdocs/en/ipfactsandfigures/</w:t>
        </w:r>
      </w:hyperlink>
    </w:p>
    <w:p w:rsidR="000A46FF" w:rsidRDefault="007F122F" w:rsidP="00137935">
      <w:pPr>
        <w:rPr>
          <w:noProof/>
          <w:lang w:eastAsia="es-ES"/>
        </w:rPr>
      </w:pPr>
      <w:r>
        <w:rPr>
          <w:noProof/>
          <w:lang w:eastAsia="es-ES"/>
        </w:rPr>
        <w:drawing>
          <wp:anchor distT="0" distB="0" distL="114300" distR="114300" simplePos="0" relativeHeight="251725312" behindDoc="0" locked="0" layoutInCell="1" allowOverlap="1" wp14:anchorId="3754B28C" wp14:editId="47527568">
            <wp:simplePos x="0" y="0"/>
            <wp:positionH relativeFrom="column">
              <wp:posOffset>13335</wp:posOffset>
            </wp:positionH>
            <wp:positionV relativeFrom="paragraph">
              <wp:posOffset>262255</wp:posOffset>
            </wp:positionV>
            <wp:extent cx="5755005" cy="3810000"/>
            <wp:effectExtent l="0" t="0" r="0" b="0"/>
            <wp:wrapNone/>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extLst>
                        <a:ext uri="{BEBA8EAE-BF5A-486C-A8C5-ECC9F3942E4B}">
                          <a14:imgProps xmlns:a14="http://schemas.microsoft.com/office/drawing/2010/main">
                            <a14:imgLayer r:embed="rId13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5755005" cy="3810000"/>
                    </a:xfrm>
                    <a:prstGeom prst="rect">
                      <a:avLst/>
                    </a:prstGeom>
                  </pic:spPr>
                </pic:pic>
              </a:graphicData>
            </a:graphic>
            <wp14:sizeRelH relativeFrom="page">
              <wp14:pctWidth>0</wp14:pctWidth>
            </wp14:sizeRelH>
            <wp14:sizeRelV relativeFrom="page">
              <wp14:pctHeight>0</wp14:pctHeight>
            </wp14:sizeRelV>
          </wp:anchor>
        </w:drawing>
      </w:r>
    </w:p>
    <w:p w:rsidR="000A46FF" w:rsidRPr="000A670D" w:rsidRDefault="000A46FF" w:rsidP="000A670D">
      <w:pPr>
        <w:pStyle w:val="Ttulo1"/>
        <w:spacing w:before="0" w:beforeAutospacing="0" w:after="0" w:afterAutospacing="0"/>
        <w:rPr>
          <w:rFonts w:asciiTheme="minorHAnsi" w:hAnsiTheme="minorHAnsi" w:cstheme="minorHAnsi"/>
          <w:sz w:val="22"/>
          <w:szCs w:val="22"/>
        </w:rPr>
      </w:pPr>
      <w:r w:rsidRPr="000A670D">
        <w:rPr>
          <w:rFonts w:asciiTheme="minorHAnsi" w:hAnsiTheme="minorHAnsi" w:cstheme="minorHAnsi"/>
          <w:sz w:val="22"/>
          <w:szCs w:val="22"/>
        </w:rPr>
        <w:t>Centro de datos estadísticos de la OMPI sobre propiedad intelectual</w:t>
      </w:r>
    </w:p>
    <w:p w:rsidR="000A46FF" w:rsidRPr="000A670D" w:rsidRDefault="000A46FF" w:rsidP="000A670D">
      <w:pPr>
        <w:pStyle w:val="lead"/>
        <w:spacing w:before="0" w:beforeAutospacing="0" w:after="0" w:afterAutospacing="0"/>
        <w:rPr>
          <w:rFonts w:asciiTheme="minorHAnsi" w:hAnsiTheme="minorHAnsi" w:cstheme="minorHAnsi"/>
          <w:sz w:val="22"/>
          <w:szCs w:val="22"/>
        </w:rPr>
      </w:pPr>
      <w:r w:rsidRPr="000A670D">
        <w:rPr>
          <w:rFonts w:asciiTheme="minorHAnsi" w:hAnsiTheme="minorHAnsi" w:cstheme="minorHAnsi"/>
          <w:sz w:val="22"/>
          <w:szCs w:val="22"/>
        </w:rPr>
        <w:t>Fuente: Base de datos estadísticos de la OMPI. Última actualización: agosto de 2021</w:t>
      </w:r>
    </w:p>
    <w:p w:rsidR="000A46FF" w:rsidRPr="000A670D" w:rsidRDefault="00B2282E" w:rsidP="000A670D">
      <w:pPr>
        <w:spacing w:after="0"/>
        <w:rPr>
          <w:rFonts w:cstheme="minorHAnsi"/>
        </w:rPr>
      </w:pPr>
      <w:hyperlink r:id="rId140" w:history="1">
        <w:r w:rsidR="000A46FF" w:rsidRPr="000A670D">
          <w:rPr>
            <w:rStyle w:val="Hipervnculo"/>
            <w:rFonts w:cstheme="minorHAnsi"/>
          </w:rPr>
          <w:t>https://www3.wipo.int/ipstats/index.htm?tab=patent</w:t>
        </w:r>
      </w:hyperlink>
    </w:p>
    <w:p w:rsidR="000A46FF" w:rsidRPr="000A670D" w:rsidRDefault="00B2282E" w:rsidP="000A670D">
      <w:pPr>
        <w:spacing w:after="0"/>
        <w:rPr>
          <w:rFonts w:cstheme="minorHAnsi"/>
        </w:rPr>
      </w:pPr>
      <w:hyperlink r:id="rId141" w:history="1">
        <w:r w:rsidR="000A46FF" w:rsidRPr="000A670D">
          <w:rPr>
            <w:rStyle w:val="Hipervnculo"/>
            <w:rFonts w:cstheme="minorHAnsi"/>
          </w:rPr>
          <w:t>https://www3.wipo.int/ipstats/index.htm?lang=es&amp;tab=trademark</w:t>
        </w:r>
      </w:hyperlink>
    </w:p>
    <w:p w:rsidR="000A46FF" w:rsidRPr="000A670D" w:rsidRDefault="00B2282E" w:rsidP="000A670D">
      <w:pPr>
        <w:spacing w:after="0"/>
        <w:rPr>
          <w:rFonts w:cstheme="minorHAnsi"/>
        </w:rPr>
      </w:pPr>
      <w:hyperlink r:id="rId142" w:history="1">
        <w:r w:rsidR="000A46FF" w:rsidRPr="000A670D">
          <w:rPr>
            <w:rStyle w:val="Hipervnculo"/>
            <w:rFonts w:cstheme="minorHAnsi"/>
          </w:rPr>
          <w:t>https://www3.wipo.int/ipstats/index.htm?lang=es&amp;tab=industrial</w:t>
        </w:r>
      </w:hyperlink>
    </w:p>
    <w:p w:rsidR="000A46FF" w:rsidRDefault="000A46FF" w:rsidP="000A46FF">
      <w:pPr>
        <w:rPr>
          <w:rFonts w:cstheme="minorHAnsi"/>
        </w:rPr>
      </w:pPr>
    </w:p>
    <w:p w:rsidR="000A46FF" w:rsidRDefault="000A46FF" w:rsidP="00137935">
      <w:pPr>
        <w:rPr>
          <w:noProof/>
          <w:lang w:eastAsia="es-ES"/>
        </w:rPr>
      </w:pPr>
    </w:p>
    <w:p w:rsidR="00137935" w:rsidRDefault="00137935">
      <w:pPr>
        <w:rPr>
          <w:rFonts w:cstheme="minorHAnsi"/>
          <w:b/>
          <w:color w:val="000000"/>
        </w:rPr>
      </w:pPr>
      <w:r>
        <w:rPr>
          <w:rFonts w:cstheme="minorHAnsi"/>
          <w:b/>
          <w:color w:val="000000"/>
        </w:rPr>
        <w:br w:type="page"/>
      </w:r>
    </w:p>
    <w:p w:rsidR="007F122F" w:rsidRDefault="00ED4177">
      <w:pPr>
        <w:rPr>
          <w:rFonts w:cstheme="minorHAnsi"/>
          <w:b/>
          <w:color w:val="000000"/>
        </w:rPr>
      </w:pPr>
      <w:r>
        <w:rPr>
          <w:noProof/>
          <w:lang w:eastAsia="es-ES"/>
        </w:rPr>
        <w:lastRenderedPageBreak/>
        <w:drawing>
          <wp:anchor distT="0" distB="0" distL="114300" distR="114300" simplePos="0" relativeHeight="251721216" behindDoc="0" locked="0" layoutInCell="1" allowOverlap="1" wp14:anchorId="1AF6866C" wp14:editId="7E8F90EE">
            <wp:simplePos x="0" y="0"/>
            <wp:positionH relativeFrom="column">
              <wp:posOffset>-139065</wp:posOffset>
            </wp:positionH>
            <wp:positionV relativeFrom="paragraph">
              <wp:posOffset>3689350</wp:posOffset>
            </wp:positionV>
            <wp:extent cx="4857750" cy="5323205"/>
            <wp:effectExtent l="0" t="0" r="0" b="0"/>
            <wp:wrapNone/>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extLst>
                        <a:ext uri="{BEBA8EAE-BF5A-486C-A8C5-ECC9F3942E4B}">
                          <a14:imgProps xmlns:a14="http://schemas.microsoft.com/office/drawing/2010/main">
                            <a14:imgLayer r:embed="rId144">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4857750" cy="5323205"/>
                    </a:xfrm>
                    <a:prstGeom prst="rect">
                      <a:avLst/>
                    </a:prstGeom>
                  </pic:spPr>
                </pic:pic>
              </a:graphicData>
            </a:graphic>
            <wp14:sizeRelH relativeFrom="page">
              <wp14:pctWidth>0</wp14:pctWidth>
            </wp14:sizeRelH>
            <wp14:sizeRelV relativeFrom="page">
              <wp14:pctHeight>0</wp14:pctHeight>
            </wp14:sizeRelV>
          </wp:anchor>
        </w:drawing>
      </w:r>
      <w:r w:rsidR="007F122F">
        <w:rPr>
          <w:noProof/>
          <w:lang w:eastAsia="es-ES"/>
        </w:rPr>
        <w:drawing>
          <wp:anchor distT="0" distB="0" distL="114300" distR="114300" simplePos="0" relativeHeight="251730432" behindDoc="0" locked="0" layoutInCell="1" allowOverlap="1" wp14:anchorId="465E7716" wp14:editId="310B5632">
            <wp:simplePos x="0" y="0"/>
            <wp:positionH relativeFrom="column">
              <wp:posOffset>-139065</wp:posOffset>
            </wp:positionH>
            <wp:positionV relativeFrom="paragraph">
              <wp:posOffset>127000</wp:posOffset>
            </wp:positionV>
            <wp:extent cx="4267200" cy="3352800"/>
            <wp:effectExtent l="0" t="0" r="0" b="0"/>
            <wp:wrapNone/>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extLst>
                        <a:ext uri="{BEBA8EAE-BF5A-486C-A8C5-ECC9F3942E4B}">
                          <a14:imgProps xmlns:a14="http://schemas.microsoft.com/office/drawing/2010/main">
                            <a14:imgLayer r:embed="rId14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4267200" cy="3352800"/>
                    </a:xfrm>
                    <a:prstGeom prst="rect">
                      <a:avLst/>
                    </a:prstGeom>
                  </pic:spPr>
                </pic:pic>
              </a:graphicData>
            </a:graphic>
            <wp14:sizeRelH relativeFrom="page">
              <wp14:pctWidth>0</wp14:pctWidth>
            </wp14:sizeRelH>
            <wp14:sizeRelV relativeFrom="page">
              <wp14:pctHeight>0</wp14:pctHeight>
            </wp14:sizeRelV>
          </wp:anchor>
        </w:drawing>
      </w:r>
      <w:r w:rsidR="007F122F">
        <w:rPr>
          <w:rFonts w:cstheme="minorHAnsi"/>
          <w:b/>
          <w:color w:val="000000"/>
        </w:rPr>
        <w:br w:type="page"/>
      </w:r>
    </w:p>
    <w:p w:rsidR="007D4606" w:rsidRPr="001B54DB" w:rsidRDefault="007D4606" w:rsidP="001E5DAB">
      <w:pPr>
        <w:spacing w:after="0" w:line="240" w:lineRule="auto"/>
        <w:jc w:val="both"/>
        <w:rPr>
          <w:rFonts w:cstheme="minorHAnsi"/>
          <w:b/>
          <w:color w:val="000000"/>
        </w:rPr>
      </w:pPr>
      <w:r w:rsidRPr="001B54DB">
        <w:rPr>
          <w:rFonts w:cstheme="minorHAnsi"/>
          <w:b/>
          <w:color w:val="000000"/>
        </w:rPr>
        <w:lastRenderedPageBreak/>
        <w:t>América</w:t>
      </w:r>
    </w:p>
    <w:p w:rsidR="007D4606" w:rsidRPr="001B54DB" w:rsidRDefault="007D4606" w:rsidP="001E5DAB">
      <w:pPr>
        <w:spacing w:after="0" w:line="240" w:lineRule="auto"/>
        <w:jc w:val="both"/>
        <w:rPr>
          <w:rFonts w:cstheme="minorHAnsi"/>
          <w:b/>
          <w:color w:val="000000"/>
        </w:rPr>
      </w:pPr>
    </w:p>
    <w:p w:rsidR="00831834" w:rsidRDefault="009D2A03" w:rsidP="000A46FF">
      <w:pPr>
        <w:spacing w:after="200" w:line="276" w:lineRule="auto"/>
        <w:ind w:left="360"/>
        <w:rPr>
          <w:rStyle w:val="a-media-legend"/>
        </w:rPr>
      </w:pPr>
      <w:r w:rsidRPr="00744F2E">
        <w:rPr>
          <w:rFonts w:cstheme="minorHAnsi"/>
        </w:rPr>
        <w:object w:dxaOrig="12000" w:dyaOrig="8565">
          <v:shape id="_x0000_i1026" type="#_x0000_t75" style="width:388.5pt;height:277.5pt" o:ole="">
            <v:imagedata r:id="rId147" o:title="" gain="5"/>
          </v:shape>
          <o:OLEObject Type="Embed" ProgID="PBrush" ShapeID="_x0000_i1026" DrawAspect="Content" ObjectID="_1719058658" r:id="rId148"/>
        </w:object>
      </w:r>
      <w:r w:rsidR="000A46FF" w:rsidRPr="000A46FF">
        <w:rPr>
          <w:rStyle w:val="a-media-legend"/>
        </w:rPr>
        <w:t xml:space="preserve"> </w:t>
      </w:r>
    </w:p>
    <w:p w:rsidR="000A46FF" w:rsidRDefault="000A46FF" w:rsidP="000A46FF">
      <w:pPr>
        <w:spacing w:after="200" w:line="276" w:lineRule="auto"/>
        <w:ind w:left="360"/>
        <w:rPr>
          <w:rFonts w:cstheme="minorHAnsi"/>
        </w:rPr>
      </w:pPr>
      <w:r>
        <w:rPr>
          <w:rStyle w:val="a-media-legend"/>
        </w:rPr>
        <w:t>Infogram</w:t>
      </w:r>
    </w:p>
    <w:p w:rsidR="000A46FF" w:rsidRDefault="000A46FF" w:rsidP="000A46FF">
      <w:pPr>
        <w:spacing w:after="0" w:line="240" w:lineRule="auto"/>
        <w:jc w:val="both"/>
        <w:rPr>
          <w:rFonts w:cstheme="minorHAnsi"/>
        </w:rPr>
      </w:pPr>
      <w:r w:rsidRPr="00744F2E">
        <w:rPr>
          <w:rFonts w:cstheme="minorHAnsi"/>
        </w:rPr>
        <w:t>https://www.france24.com/es/20191204-latinoamerica-innovacion-propiedad-intelectual-patentes</w:t>
      </w:r>
      <w:r w:rsidRPr="00744F2E">
        <w:t xml:space="preserve"> </w:t>
      </w:r>
      <w:r w:rsidRPr="00744F2E">
        <w:rPr>
          <w:rStyle w:val="Ttulo1Car"/>
          <w:rFonts w:eastAsiaTheme="minorHAnsi"/>
        </w:rPr>
        <w:t xml:space="preserve"> </w:t>
      </w:r>
      <w:r>
        <w:rPr>
          <w:rStyle w:val="a-media-legend"/>
        </w:rPr>
        <w:t>Propiedad intelectual en Latinoamérica.</w:t>
      </w:r>
    </w:p>
    <w:p w:rsidR="000A46FF" w:rsidRDefault="000A46FF" w:rsidP="001E5DAB">
      <w:pPr>
        <w:spacing w:after="0" w:line="240" w:lineRule="auto"/>
        <w:jc w:val="both"/>
        <w:rPr>
          <w:rFonts w:cstheme="minorHAnsi"/>
        </w:rPr>
      </w:pPr>
    </w:p>
    <w:p w:rsidR="000A46FF" w:rsidRPr="009B2211" w:rsidRDefault="000A46FF" w:rsidP="000A46FF">
      <w:pPr>
        <w:spacing w:before="100" w:beforeAutospacing="1" w:after="100" w:afterAutospacing="1" w:line="240" w:lineRule="auto"/>
        <w:rPr>
          <w:rFonts w:eastAsia="Times New Roman" w:cstheme="minorHAnsi"/>
          <w:lang w:eastAsia="es-ES"/>
        </w:rPr>
      </w:pPr>
      <w:r w:rsidRPr="009B2211">
        <w:rPr>
          <w:rFonts w:eastAsia="Times New Roman" w:cstheme="minorHAnsi"/>
          <w:lang w:eastAsia="es-ES"/>
        </w:rPr>
        <w:t>Derecho de propiedad Intelectual: Solicitudes por región</w:t>
      </w:r>
    </w:p>
    <w:p w:rsidR="000A46FF" w:rsidRDefault="000A46FF" w:rsidP="000A670D">
      <w:pPr>
        <w:jc w:val="center"/>
        <w:rPr>
          <w:rFonts w:cstheme="minorHAnsi"/>
        </w:rPr>
      </w:pPr>
      <w:r w:rsidRPr="000A46FF">
        <w:rPr>
          <w:rFonts w:cstheme="minorHAnsi"/>
        </w:rPr>
        <w:t>América latina y</w:t>
      </w:r>
      <w:r>
        <w:rPr>
          <w:rFonts w:cstheme="minorHAnsi"/>
        </w:rPr>
        <w:t xml:space="preserve"> </w:t>
      </w:r>
      <w:r w:rsidRPr="000A46FF">
        <w:rPr>
          <w:rFonts w:cstheme="minorHAnsi"/>
        </w:rPr>
        <w:t>el Caribe</w:t>
      </w:r>
      <w:r>
        <w:rPr>
          <w:noProof/>
          <w:lang w:eastAsia="es-ES"/>
        </w:rPr>
        <w:drawing>
          <wp:inline distT="0" distB="0" distL="0" distR="0" wp14:anchorId="523250E3" wp14:editId="6F55E2EA">
            <wp:extent cx="5581650" cy="3219450"/>
            <wp:effectExtent l="0" t="0" r="0" b="0"/>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extLst>
                        <a:ext uri="{BEBA8EAE-BF5A-486C-A8C5-ECC9F3942E4B}">
                          <a14:imgProps xmlns:a14="http://schemas.microsoft.com/office/drawing/2010/main">
                            <a14:imgLayer r:embed="rId150">
                              <a14:imgEffect>
                                <a14:sharpenSoften amount="50000"/>
                              </a14:imgEffect>
                            </a14:imgLayer>
                          </a14:imgProps>
                        </a:ext>
                      </a:extLst>
                    </a:blip>
                    <a:stretch>
                      <a:fillRect/>
                    </a:stretch>
                  </pic:blipFill>
                  <pic:spPr>
                    <a:xfrm>
                      <a:off x="0" y="0"/>
                      <a:ext cx="5598876" cy="3229386"/>
                    </a:xfrm>
                    <a:prstGeom prst="rect">
                      <a:avLst/>
                    </a:prstGeom>
                  </pic:spPr>
                </pic:pic>
              </a:graphicData>
            </a:graphic>
          </wp:inline>
        </w:drawing>
      </w:r>
    </w:p>
    <w:p w:rsidR="000A46FF" w:rsidRDefault="00B2282E" w:rsidP="000A46FF">
      <w:pPr>
        <w:rPr>
          <w:noProof/>
          <w:lang w:eastAsia="es-ES"/>
        </w:rPr>
      </w:pPr>
      <w:hyperlink r:id="rId151" w:history="1">
        <w:r w:rsidR="000A46FF" w:rsidRPr="00216391">
          <w:rPr>
            <w:rStyle w:val="Hipervnculo"/>
            <w:noProof/>
            <w:lang w:eastAsia="es-ES"/>
          </w:rPr>
          <w:t>https://www3.wipo.int/ipstats/keyBarChart</w:t>
        </w:r>
      </w:hyperlink>
    </w:p>
    <w:p w:rsidR="000A46FF" w:rsidRDefault="000A46FF" w:rsidP="001E5DAB">
      <w:pPr>
        <w:spacing w:after="0" w:line="240" w:lineRule="auto"/>
        <w:jc w:val="both"/>
        <w:rPr>
          <w:rFonts w:cstheme="minorHAnsi"/>
        </w:rPr>
      </w:pPr>
    </w:p>
    <w:p w:rsidR="001E5DAB" w:rsidRPr="001B54DB" w:rsidRDefault="001E5DAB" w:rsidP="001E5DAB">
      <w:pPr>
        <w:spacing w:after="0" w:line="240" w:lineRule="auto"/>
        <w:jc w:val="both"/>
        <w:rPr>
          <w:rFonts w:cstheme="minorHAnsi"/>
          <w:b/>
          <w:color w:val="000000"/>
        </w:rPr>
      </w:pPr>
      <w:r w:rsidRPr="001B54DB">
        <w:rPr>
          <w:rFonts w:cstheme="minorHAnsi"/>
          <w:b/>
          <w:color w:val="000000"/>
        </w:rPr>
        <w:t xml:space="preserve">Red Iberoamericana de Indicadores de Ciencia y Tecnología (RICyT) </w:t>
      </w:r>
    </w:p>
    <w:p w:rsidR="001E5DAB" w:rsidRPr="001B54DB" w:rsidRDefault="001E5DAB" w:rsidP="001E5DAB">
      <w:pPr>
        <w:spacing w:after="0" w:line="240" w:lineRule="auto"/>
        <w:jc w:val="both"/>
        <w:rPr>
          <w:rFonts w:cstheme="minorHAnsi"/>
          <w:color w:val="000000"/>
        </w:rPr>
      </w:pPr>
    </w:p>
    <w:p w:rsidR="001E5DAB" w:rsidRPr="001B54DB" w:rsidRDefault="001E5DAB" w:rsidP="001E5DAB">
      <w:pPr>
        <w:spacing w:after="0" w:line="240" w:lineRule="auto"/>
        <w:jc w:val="both"/>
        <w:rPr>
          <w:rFonts w:cstheme="minorHAnsi"/>
          <w:color w:val="000000"/>
        </w:rPr>
      </w:pPr>
      <w:r w:rsidRPr="001B54DB">
        <w:rPr>
          <w:rFonts w:cstheme="minorHAnsi"/>
          <w:color w:val="000000"/>
        </w:rPr>
        <w:t xml:space="preserve">Creada en 1995, la RICyT es parte del Programa Iberoamericano de Ciencia y Tecnología para el </w:t>
      </w:r>
      <w:r w:rsidR="00D83EBD" w:rsidRPr="001B54DB">
        <w:rPr>
          <w:rFonts w:cstheme="minorHAnsi"/>
          <w:color w:val="000000"/>
        </w:rPr>
        <w:t>Desarrollo (</w:t>
      </w:r>
      <w:r w:rsidRPr="001B54DB">
        <w:rPr>
          <w:rFonts w:cstheme="minorHAnsi"/>
          <w:color w:val="000000"/>
        </w:rPr>
        <w:t>Cyted), y cuenta con la participación de los organismos nacionales de ciencia y tecnología de treinta y un países de toda América y la península ibérica. También toman parte en las actividades de la Red universidades y organizaciones privadas sin fines de lucro relacionadas con la producción de indicadores de ciencia y tecnología en todo el mundo.</w:t>
      </w:r>
    </w:p>
    <w:p w:rsidR="001E5DAB" w:rsidRPr="001B54DB" w:rsidRDefault="001E5DAB" w:rsidP="001E5DAB">
      <w:pPr>
        <w:spacing w:after="0" w:line="240" w:lineRule="auto"/>
        <w:jc w:val="both"/>
        <w:rPr>
          <w:rFonts w:cstheme="minorHAnsi"/>
          <w:color w:val="000000"/>
        </w:rPr>
      </w:pPr>
    </w:p>
    <w:p w:rsidR="001E5DAB" w:rsidRPr="001B54DB" w:rsidRDefault="001E5DAB" w:rsidP="001E5DAB">
      <w:pPr>
        <w:spacing w:after="0" w:line="240" w:lineRule="auto"/>
        <w:jc w:val="both"/>
        <w:rPr>
          <w:rFonts w:cstheme="minorHAnsi"/>
          <w:color w:val="000000"/>
        </w:rPr>
      </w:pPr>
      <w:r w:rsidRPr="001B54DB">
        <w:rPr>
          <w:rFonts w:cstheme="minorHAnsi"/>
          <w:color w:val="000000"/>
        </w:rPr>
        <w:t>Esta red brinda información confiable, comparable internacionalmente y actualizada sobre ciencia, tecnología e innovación en la totalidad de los países de América Latina y el Caribe, además de Estados Unidos, Canadá, España y Portugal.</w:t>
      </w:r>
    </w:p>
    <w:p w:rsidR="001E5DAB" w:rsidRPr="001B54DB" w:rsidRDefault="001E5DAB" w:rsidP="001E5DAB">
      <w:pPr>
        <w:spacing w:after="0" w:line="240" w:lineRule="auto"/>
        <w:jc w:val="both"/>
        <w:rPr>
          <w:rFonts w:cstheme="minorHAnsi"/>
          <w:color w:val="000000"/>
        </w:rPr>
      </w:pPr>
    </w:p>
    <w:p w:rsidR="001E5DAB" w:rsidRPr="001B54DB" w:rsidRDefault="001E5DAB" w:rsidP="001E5DAB">
      <w:pPr>
        <w:spacing w:after="0" w:line="240" w:lineRule="auto"/>
        <w:jc w:val="both"/>
        <w:rPr>
          <w:rFonts w:cstheme="minorHAnsi"/>
          <w:color w:val="000000"/>
        </w:rPr>
      </w:pPr>
      <w:r w:rsidRPr="001B54DB">
        <w:rPr>
          <w:rFonts w:cstheme="minorHAnsi"/>
          <w:color w:val="000000"/>
        </w:rPr>
        <w:t>De esta manera, Iberoamérica cuenta en la actualidad con indicadores sobre los principales aspectos relativos al campo de la ciencia, la tecnología y la innovación.</w:t>
      </w:r>
    </w:p>
    <w:p w:rsidR="001E5DAB" w:rsidRPr="001B54DB" w:rsidRDefault="001E5DAB" w:rsidP="001E5DAB">
      <w:pPr>
        <w:spacing w:after="0" w:line="240" w:lineRule="auto"/>
        <w:jc w:val="both"/>
        <w:rPr>
          <w:rFonts w:cstheme="minorHAnsi"/>
          <w:color w:val="000000"/>
        </w:rPr>
      </w:pPr>
    </w:p>
    <w:p w:rsidR="001E5DAB" w:rsidRPr="001B54DB" w:rsidRDefault="001E5DAB" w:rsidP="001E5DAB">
      <w:pPr>
        <w:spacing w:after="0" w:line="240" w:lineRule="auto"/>
        <w:jc w:val="both"/>
        <w:rPr>
          <w:rFonts w:cstheme="minorHAnsi"/>
          <w:color w:val="000000"/>
        </w:rPr>
      </w:pPr>
      <w:r w:rsidRPr="001B54DB">
        <w:rPr>
          <w:rFonts w:cstheme="minorHAnsi"/>
          <w:color w:val="000000"/>
        </w:rPr>
        <w:t>La información elaborada por la RICyT requiere anualmente de</w:t>
      </w:r>
      <w:r w:rsidR="00D83EBD">
        <w:rPr>
          <w:rFonts w:cstheme="minorHAnsi"/>
          <w:color w:val="000000"/>
        </w:rPr>
        <w:t xml:space="preserve">l reporte de </w:t>
      </w:r>
      <w:r w:rsidRPr="001B54DB">
        <w:rPr>
          <w:rFonts w:cstheme="minorHAnsi"/>
          <w:color w:val="000000"/>
        </w:rPr>
        <w:t>los organismos nacionales de ciencia y tecnología de los países de la región</w:t>
      </w:r>
      <w:r w:rsidR="00D83EBD">
        <w:rPr>
          <w:rFonts w:cstheme="minorHAnsi"/>
          <w:color w:val="000000"/>
        </w:rPr>
        <w:t xml:space="preserve"> y con esta </w:t>
      </w:r>
      <w:r w:rsidRPr="001B54DB">
        <w:rPr>
          <w:rFonts w:cstheme="minorHAnsi"/>
          <w:color w:val="000000"/>
        </w:rPr>
        <w:t>información necesaria produc</w:t>
      </w:r>
      <w:r w:rsidR="00D83EBD">
        <w:rPr>
          <w:rFonts w:cstheme="minorHAnsi"/>
          <w:color w:val="000000"/>
        </w:rPr>
        <w:t xml:space="preserve">en </w:t>
      </w:r>
      <w:r w:rsidRPr="001B54DB">
        <w:rPr>
          <w:rFonts w:cstheme="minorHAnsi"/>
          <w:color w:val="000000"/>
        </w:rPr>
        <w:t xml:space="preserve"> indicadores de ciencia, tecnología e innovación que abarca varios sets de indicadores:</w:t>
      </w:r>
    </w:p>
    <w:p w:rsidR="001E5DAB" w:rsidRPr="001B54DB" w:rsidRDefault="001E5DAB" w:rsidP="001E5DAB">
      <w:pPr>
        <w:spacing w:after="0" w:line="240" w:lineRule="auto"/>
        <w:jc w:val="both"/>
        <w:rPr>
          <w:rFonts w:cstheme="minorHAnsi"/>
          <w:color w:val="000000"/>
        </w:rPr>
      </w:pPr>
      <w:r w:rsidRPr="001B54DB">
        <w:rPr>
          <w:rFonts w:cstheme="minorHAnsi"/>
          <w:color w:val="000000"/>
        </w:rPr>
        <w:br/>
      </w:r>
      <w:r w:rsidRPr="001B54DB">
        <w:rPr>
          <w:rFonts w:cstheme="minorHAnsi"/>
          <w:b/>
          <w:color w:val="000000"/>
        </w:rPr>
        <w:t xml:space="preserve">Indicadores de insumos </w:t>
      </w:r>
      <w:r w:rsidRPr="001B54DB">
        <w:rPr>
          <w:rFonts w:cstheme="minorHAnsi"/>
          <w:color w:val="000000"/>
        </w:rPr>
        <w:t>de la ciencia y la tecnología, tanto en lo que respecta a personal como a los aspectos financieros</w:t>
      </w:r>
    </w:p>
    <w:p w:rsidR="001E5DAB" w:rsidRPr="001B54DB" w:rsidRDefault="001E5DAB" w:rsidP="001E5DAB">
      <w:pPr>
        <w:spacing w:after="0" w:line="240" w:lineRule="auto"/>
        <w:jc w:val="both"/>
        <w:rPr>
          <w:rFonts w:cstheme="minorHAnsi"/>
          <w:color w:val="000000"/>
        </w:rPr>
      </w:pPr>
      <w:r w:rsidRPr="001B54DB">
        <w:rPr>
          <w:rFonts w:cstheme="minorHAnsi"/>
          <w:color w:val="000000"/>
        </w:rPr>
        <w:br/>
      </w:r>
      <w:r w:rsidRPr="001B54DB">
        <w:rPr>
          <w:rFonts w:cstheme="minorHAnsi"/>
          <w:b/>
          <w:color w:val="000000"/>
        </w:rPr>
        <w:t>Indicadores de productos de la ciencia y la tecnología</w:t>
      </w:r>
      <w:r w:rsidRPr="001B54DB">
        <w:rPr>
          <w:rFonts w:cstheme="minorHAnsi"/>
          <w:color w:val="000000"/>
        </w:rPr>
        <w:t xml:space="preserve">, ya se trate de patentes o </w:t>
      </w:r>
      <w:r w:rsidR="00D83EBD" w:rsidRPr="001B54DB">
        <w:rPr>
          <w:rFonts w:cstheme="minorHAnsi"/>
          <w:color w:val="000000"/>
        </w:rPr>
        <w:t>de publicaciones</w:t>
      </w:r>
      <w:r w:rsidRPr="001B54DB">
        <w:rPr>
          <w:rFonts w:cstheme="minorHAnsi"/>
          <w:color w:val="000000"/>
        </w:rPr>
        <w:t xml:space="preserve">. Los indicadores bibliométricos dan cuenta de la producción científica latinoamericana reflejada en las bases de datos internacionales, que relevan las publicaciones en los principales medios científicos. La metodología de producción de indicadores bibliométricos utilizada por la RICyT fue desarrollada teniendo especialmente en cuenta la necesidad de construir series que reflejen las particularidades latinoamericanas. Esta metodología fue considerada pionera al nivel mundial. </w:t>
      </w:r>
    </w:p>
    <w:p w:rsidR="001E5DAB" w:rsidRPr="001B54DB" w:rsidRDefault="001E5DAB" w:rsidP="001E5DAB">
      <w:pPr>
        <w:spacing w:after="0" w:line="240" w:lineRule="auto"/>
        <w:jc w:val="both"/>
        <w:rPr>
          <w:rFonts w:cstheme="minorHAnsi"/>
          <w:color w:val="000000"/>
        </w:rPr>
      </w:pPr>
    </w:p>
    <w:p w:rsidR="001E5DAB" w:rsidRDefault="001E5DAB" w:rsidP="001E5DAB">
      <w:pPr>
        <w:spacing w:after="0" w:line="240" w:lineRule="auto"/>
        <w:jc w:val="both"/>
        <w:rPr>
          <w:rFonts w:cstheme="minorHAnsi"/>
          <w:color w:val="000000"/>
        </w:rPr>
      </w:pPr>
      <w:r w:rsidRPr="001B54DB">
        <w:rPr>
          <w:rFonts w:cstheme="minorHAnsi"/>
          <w:b/>
          <w:i/>
          <w:color w:val="000000"/>
          <w:u w:val="single"/>
        </w:rPr>
        <w:t>Los indicadores de patentes</w:t>
      </w:r>
      <w:r w:rsidRPr="001B54DB">
        <w:rPr>
          <w:rFonts w:cstheme="minorHAnsi"/>
          <w:color w:val="000000"/>
        </w:rPr>
        <w:t>, por su parte, dan cuenta de las solicitudes de patentes y las patentes otorgadas en los países miembro, discriminando entre locales y extranjeras</w:t>
      </w:r>
      <w:r w:rsidR="00D83EBD">
        <w:rPr>
          <w:rFonts w:cstheme="minorHAnsi"/>
          <w:color w:val="000000"/>
        </w:rPr>
        <w:t xml:space="preserve"> </w:t>
      </w:r>
      <w:r w:rsidRPr="001B54DB">
        <w:rPr>
          <w:rFonts w:cstheme="minorHAnsi"/>
          <w:color w:val="000000"/>
        </w:rPr>
        <w:br/>
        <w:t>Indicadores de innovación, producidos a partir de que la Red desarrolló la primera norma latinoamericana para la medición de las actividades de innovación, el Manual de Bogotá</w:t>
      </w:r>
      <w:r w:rsidRPr="001B54DB">
        <w:rPr>
          <w:rFonts w:cstheme="minorHAnsi"/>
          <w:color w:val="000000"/>
        </w:rPr>
        <w:br/>
        <w:t>(recomendado como herramienta para la medición de estas actividades en países en desarrollo). Estos indicadores buscan evaluar las acciones de innovación y sus implicancias para la competitividad y el desarrollo de la región.</w:t>
      </w:r>
    </w:p>
    <w:p w:rsidR="000A670D" w:rsidRDefault="000A670D" w:rsidP="001E5DAB">
      <w:pPr>
        <w:spacing w:after="0" w:line="240" w:lineRule="auto"/>
        <w:jc w:val="both"/>
        <w:rPr>
          <w:rFonts w:cstheme="minorHAnsi"/>
          <w:color w:val="000000"/>
        </w:rPr>
      </w:pPr>
      <w:r w:rsidRPr="000A670D">
        <w:rPr>
          <w:rFonts w:cstheme="minorHAnsi"/>
          <w:noProof/>
          <w:color w:val="000000"/>
          <w:lang w:eastAsia="es-ES"/>
        </w:rPr>
        <w:drawing>
          <wp:anchor distT="0" distB="0" distL="114300" distR="114300" simplePos="0" relativeHeight="251710976" behindDoc="0" locked="0" layoutInCell="1" allowOverlap="1" wp14:anchorId="171ED70F" wp14:editId="152D1A4B">
            <wp:simplePos x="0" y="0"/>
            <wp:positionH relativeFrom="column">
              <wp:posOffset>1175385</wp:posOffset>
            </wp:positionH>
            <wp:positionV relativeFrom="paragraph">
              <wp:posOffset>163195</wp:posOffset>
            </wp:positionV>
            <wp:extent cx="2663900" cy="2009775"/>
            <wp:effectExtent l="0" t="0" r="3175" b="0"/>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693366" cy="203200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A670D" w:rsidRDefault="000A670D" w:rsidP="001E5DAB">
      <w:pPr>
        <w:spacing w:after="0" w:line="240" w:lineRule="auto"/>
        <w:jc w:val="both"/>
        <w:rPr>
          <w:rFonts w:cstheme="minorHAnsi"/>
          <w:color w:val="000000"/>
        </w:rPr>
      </w:pPr>
    </w:p>
    <w:p w:rsidR="000A670D" w:rsidRDefault="000A670D" w:rsidP="001E5DAB">
      <w:pPr>
        <w:spacing w:after="0" w:line="240" w:lineRule="auto"/>
        <w:jc w:val="both"/>
        <w:rPr>
          <w:rFonts w:cstheme="minorHAnsi"/>
          <w:color w:val="000000"/>
        </w:rPr>
      </w:pPr>
    </w:p>
    <w:p w:rsidR="000A670D" w:rsidRDefault="000A670D" w:rsidP="001E5DAB">
      <w:pPr>
        <w:spacing w:after="0" w:line="240" w:lineRule="auto"/>
        <w:jc w:val="both"/>
        <w:rPr>
          <w:rFonts w:cstheme="minorHAnsi"/>
          <w:color w:val="000000"/>
        </w:rPr>
      </w:pPr>
    </w:p>
    <w:p w:rsidR="000A670D" w:rsidRDefault="000A670D" w:rsidP="001E5DAB">
      <w:pPr>
        <w:spacing w:after="0" w:line="240" w:lineRule="auto"/>
        <w:jc w:val="both"/>
        <w:rPr>
          <w:rFonts w:cstheme="minorHAnsi"/>
          <w:color w:val="000000"/>
        </w:rPr>
      </w:pPr>
    </w:p>
    <w:p w:rsidR="000A670D" w:rsidRDefault="000A670D" w:rsidP="001E5DAB">
      <w:pPr>
        <w:spacing w:after="0" w:line="240" w:lineRule="auto"/>
        <w:jc w:val="both"/>
        <w:rPr>
          <w:rFonts w:cstheme="minorHAnsi"/>
          <w:color w:val="000000"/>
        </w:rPr>
      </w:pPr>
    </w:p>
    <w:p w:rsidR="00D83EBD" w:rsidRDefault="00D83EBD" w:rsidP="001E5DAB">
      <w:pPr>
        <w:spacing w:after="0" w:line="240" w:lineRule="auto"/>
        <w:jc w:val="both"/>
        <w:rPr>
          <w:rFonts w:cstheme="minorHAnsi"/>
          <w:color w:val="000000"/>
        </w:rPr>
      </w:pPr>
    </w:p>
    <w:p w:rsidR="00D83EBD" w:rsidRDefault="00D83EBD" w:rsidP="001E5DAB">
      <w:pPr>
        <w:spacing w:after="0" w:line="240" w:lineRule="auto"/>
        <w:jc w:val="both"/>
        <w:rPr>
          <w:rFonts w:cstheme="minorHAnsi"/>
          <w:color w:val="000000"/>
        </w:rPr>
      </w:pPr>
    </w:p>
    <w:p w:rsidR="00D83EBD" w:rsidRDefault="00D83EBD" w:rsidP="001E5DAB">
      <w:pPr>
        <w:spacing w:after="0" w:line="240" w:lineRule="auto"/>
        <w:jc w:val="both"/>
        <w:rPr>
          <w:rFonts w:cstheme="minorHAnsi"/>
          <w:color w:val="000000"/>
        </w:rPr>
      </w:pPr>
    </w:p>
    <w:p w:rsidR="00D83EBD" w:rsidRDefault="00D83EBD" w:rsidP="001E5DAB">
      <w:pPr>
        <w:spacing w:after="0" w:line="240" w:lineRule="auto"/>
        <w:jc w:val="both"/>
        <w:rPr>
          <w:rFonts w:cstheme="minorHAnsi"/>
          <w:color w:val="000000"/>
        </w:rPr>
      </w:pPr>
    </w:p>
    <w:p w:rsidR="00D83EBD" w:rsidRDefault="00D83EBD" w:rsidP="001E5DAB">
      <w:pPr>
        <w:spacing w:after="0" w:line="240" w:lineRule="auto"/>
        <w:jc w:val="both"/>
        <w:rPr>
          <w:rFonts w:cstheme="minorHAnsi"/>
          <w:color w:val="000000"/>
        </w:rPr>
      </w:pPr>
    </w:p>
    <w:p w:rsidR="00D83EBD" w:rsidRDefault="00D83EBD" w:rsidP="001E5DAB">
      <w:pPr>
        <w:spacing w:after="0" w:line="240" w:lineRule="auto"/>
        <w:jc w:val="both"/>
        <w:rPr>
          <w:rFonts w:cstheme="minorHAnsi"/>
          <w:color w:val="000000"/>
        </w:rPr>
      </w:pPr>
    </w:p>
    <w:p w:rsidR="00D83EBD" w:rsidRDefault="00D83EBD" w:rsidP="001E5DAB">
      <w:pPr>
        <w:spacing w:after="0" w:line="240" w:lineRule="auto"/>
        <w:jc w:val="both"/>
        <w:rPr>
          <w:rFonts w:cstheme="minorHAnsi"/>
          <w:color w:val="000000"/>
        </w:rPr>
      </w:pPr>
    </w:p>
    <w:p w:rsidR="00D83EBD" w:rsidRDefault="00D83EBD" w:rsidP="001E5DAB">
      <w:pPr>
        <w:spacing w:after="0" w:line="240" w:lineRule="auto"/>
        <w:jc w:val="both"/>
        <w:rPr>
          <w:rFonts w:cstheme="minorHAnsi"/>
          <w:color w:val="000000"/>
        </w:rPr>
      </w:pPr>
    </w:p>
    <w:p w:rsidR="00D83EBD" w:rsidRDefault="00D83EBD" w:rsidP="001E5DAB">
      <w:pPr>
        <w:spacing w:after="0" w:line="240" w:lineRule="auto"/>
        <w:jc w:val="both"/>
        <w:rPr>
          <w:rFonts w:cstheme="minorHAnsi"/>
          <w:color w:val="000000"/>
        </w:rPr>
      </w:pPr>
    </w:p>
    <w:p w:rsidR="00D83EBD" w:rsidRDefault="00D83EBD" w:rsidP="001E5DAB">
      <w:pPr>
        <w:spacing w:after="0" w:line="240" w:lineRule="auto"/>
        <w:jc w:val="both"/>
        <w:rPr>
          <w:rFonts w:cstheme="minorHAnsi"/>
          <w:color w:val="000000"/>
        </w:rPr>
      </w:pPr>
    </w:p>
    <w:p w:rsidR="00D83EBD" w:rsidRDefault="00D83EBD" w:rsidP="001E5DAB">
      <w:pPr>
        <w:spacing w:after="0" w:line="240" w:lineRule="auto"/>
        <w:jc w:val="both"/>
        <w:rPr>
          <w:rFonts w:cstheme="minorHAnsi"/>
          <w:color w:val="000000"/>
        </w:rPr>
      </w:pPr>
    </w:p>
    <w:p w:rsidR="00D83EBD" w:rsidRDefault="000A670D" w:rsidP="001E5DAB">
      <w:pPr>
        <w:spacing w:after="0" w:line="240" w:lineRule="auto"/>
        <w:jc w:val="both"/>
        <w:rPr>
          <w:rFonts w:cstheme="minorHAnsi"/>
          <w:color w:val="000000"/>
        </w:rPr>
      </w:pPr>
      <w:r w:rsidRPr="001B54DB">
        <w:rPr>
          <w:rFonts w:eastAsia="Times New Roman" w:cstheme="minorHAnsi"/>
          <w:i/>
          <w:noProof/>
          <w:lang w:eastAsia="es-ES"/>
        </w:rPr>
        <w:drawing>
          <wp:anchor distT="0" distB="0" distL="114300" distR="114300" simplePos="0" relativeHeight="251673088" behindDoc="0" locked="0" layoutInCell="1" allowOverlap="1" wp14:anchorId="3C437809" wp14:editId="0360B4DC">
            <wp:simplePos x="0" y="0"/>
            <wp:positionH relativeFrom="column">
              <wp:posOffset>251460</wp:posOffset>
            </wp:positionH>
            <wp:positionV relativeFrom="paragraph">
              <wp:posOffset>120015</wp:posOffset>
            </wp:positionV>
            <wp:extent cx="5400040" cy="2666365"/>
            <wp:effectExtent l="0" t="0" r="0" b="635"/>
            <wp:wrapNone/>
            <wp:docPr id="22" name="Imagen 22" descr="D:\patente\Docpatentes\Indicadores de ciencia, tecnología e innovación en Venezuela y su impacto en el desarrollo de políticas públicas_files\99356728018_gf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atente\Docpatentes\Indicadores de ciencia, tecnología e innovación en Venezuela y su impacto en el desarrollo de políticas públicas_files\99356728018_gf5.png"/>
                    <pic:cNvPicPr>
                      <a:picLocks noChangeAspect="1" noChangeArrowheads="1"/>
                    </pic:cNvPicPr>
                  </pic:nvPicPr>
                  <pic:blipFill>
                    <a:blip r:embed="rId153">
                      <a:extLst>
                        <a:ext uri="{BEBA8EAE-BF5A-486C-A8C5-ECC9F3942E4B}">
                          <a14:imgProps xmlns:a14="http://schemas.microsoft.com/office/drawing/2010/main">
                            <a14:imgLayer r:embed="rId15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400040" cy="26663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3EBD" w:rsidRDefault="00D83EBD" w:rsidP="001E5DAB">
      <w:pPr>
        <w:spacing w:after="0" w:line="240" w:lineRule="auto"/>
        <w:jc w:val="both"/>
        <w:rPr>
          <w:rFonts w:cstheme="minorHAnsi"/>
          <w:color w:val="000000"/>
        </w:rPr>
      </w:pPr>
    </w:p>
    <w:p w:rsidR="00D83EBD" w:rsidRPr="001B54DB" w:rsidRDefault="00D83EBD" w:rsidP="001E5DAB">
      <w:pPr>
        <w:spacing w:after="0" w:line="240" w:lineRule="auto"/>
        <w:jc w:val="both"/>
        <w:rPr>
          <w:rFonts w:cstheme="minorHAnsi"/>
          <w:color w:val="000000"/>
        </w:rPr>
      </w:pPr>
    </w:p>
    <w:p w:rsidR="001E5DAB" w:rsidRPr="001B54DB" w:rsidRDefault="001E5DAB" w:rsidP="001E5DAB">
      <w:pPr>
        <w:spacing w:after="0" w:line="240" w:lineRule="auto"/>
        <w:jc w:val="both"/>
        <w:rPr>
          <w:rFonts w:cstheme="minorHAnsi"/>
          <w:color w:val="000000"/>
        </w:rPr>
      </w:pPr>
    </w:p>
    <w:p w:rsidR="000A46FF" w:rsidRDefault="000A46FF" w:rsidP="001E5DAB">
      <w:pPr>
        <w:spacing w:after="0" w:line="240" w:lineRule="auto"/>
        <w:jc w:val="both"/>
        <w:rPr>
          <w:rFonts w:cstheme="minorHAnsi"/>
          <w:color w:val="000000"/>
        </w:rPr>
      </w:pPr>
    </w:p>
    <w:p w:rsidR="000A46FF" w:rsidRDefault="000A46FF" w:rsidP="001E5DAB">
      <w:pPr>
        <w:spacing w:after="0" w:line="240" w:lineRule="auto"/>
        <w:jc w:val="both"/>
        <w:rPr>
          <w:rFonts w:cstheme="minorHAnsi"/>
          <w:color w:val="000000"/>
        </w:rPr>
      </w:pPr>
    </w:p>
    <w:p w:rsidR="000A46FF" w:rsidRDefault="000A46FF" w:rsidP="001E5DAB">
      <w:pPr>
        <w:spacing w:after="0" w:line="240" w:lineRule="auto"/>
        <w:jc w:val="both"/>
        <w:rPr>
          <w:rFonts w:cstheme="minorHAnsi"/>
          <w:color w:val="000000"/>
        </w:rPr>
      </w:pPr>
    </w:p>
    <w:p w:rsidR="000A670D" w:rsidRDefault="000A670D" w:rsidP="001E5DAB">
      <w:pPr>
        <w:spacing w:after="0" w:line="240" w:lineRule="auto"/>
        <w:jc w:val="both"/>
        <w:rPr>
          <w:rFonts w:cstheme="minorHAnsi"/>
          <w:color w:val="000000"/>
        </w:rPr>
      </w:pPr>
    </w:p>
    <w:p w:rsidR="000A670D" w:rsidRDefault="000A670D" w:rsidP="001E5DAB">
      <w:pPr>
        <w:spacing w:after="0" w:line="240" w:lineRule="auto"/>
        <w:jc w:val="both"/>
        <w:rPr>
          <w:rFonts w:cstheme="minorHAnsi"/>
          <w:color w:val="000000"/>
        </w:rPr>
      </w:pPr>
    </w:p>
    <w:p w:rsidR="000A670D" w:rsidRDefault="000A670D" w:rsidP="001E5DAB">
      <w:pPr>
        <w:spacing w:after="0" w:line="240" w:lineRule="auto"/>
        <w:jc w:val="both"/>
        <w:rPr>
          <w:rFonts w:cstheme="minorHAnsi"/>
          <w:color w:val="000000"/>
        </w:rPr>
      </w:pPr>
    </w:p>
    <w:p w:rsidR="000A670D" w:rsidRDefault="000A670D" w:rsidP="001E5DAB">
      <w:pPr>
        <w:spacing w:after="0" w:line="240" w:lineRule="auto"/>
        <w:jc w:val="both"/>
        <w:rPr>
          <w:rFonts w:cstheme="minorHAnsi"/>
          <w:color w:val="000000"/>
        </w:rPr>
      </w:pPr>
    </w:p>
    <w:p w:rsidR="000A670D" w:rsidRDefault="000A670D" w:rsidP="001E5DAB">
      <w:pPr>
        <w:spacing w:after="0" w:line="240" w:lineRule="auto"/>
        <w:jc w:val="both"/>
        <w:rPr>
          <w:rFonts w:cstheme="minorHAnsi"/>
          <w:color w:val="000000"/>
        </w:rPr>
      </w:pPr>
    </w:p>
    <w:p w:rsidR="000A670D" w:rsidRDefault="000A670D" w:rsidP="001E5DAB">
      <w:pPr>
        <w:spacing w:after="0" w:line="240" w:lineRule="auto"/>
        <w:jc w:val="both"/>
        <w:rPr>
          <w:rFonts w:cstheme="minorHAnsi"/>
          <w:color w:val="000000"/>
        </w:rPr>
      </w:pPr>
    </w:p>
    <w:p w:rsidR="000A670D" w:rsidRDefault="000A670D" w:rsidP="001E5DAB">
      <w:pPr>
        <w:spacing w:after="0" w:line="240" w:lineRule="auto"/>
        <w:jc w:val="both"/>
        <w:rPr>
          <w:rFonts w:cstheme="minorHAnsi"/>
          <w:color w:val="000000"/>
        </w:rPr>
      </w:pPr>
    </w:p>
    <w:p w:rsidR="000A670D" w:rsidRDefault="000A670D" w:rsidP="001E5DAB">
      <w:pPr>
        <w:spacing w:after="0" w:line="240" w:lineRule="auto"/>
        <w:jc w:val="both"/>
        <w:rPr>
          <w:rFonts w:cstheme="minorHAnsi"/>
          <w:color w:val="000000"/>
        </w:rPr>
      </w:pPr>
    </w:p>
    <w:p w:rsidR="000A670D" w:rsidRDefault="000A670D" w:rsidP="001E5DAB">
      <w:pPr>
        <w:spacing w:after="0" w:line="240" w:lineRule="auto"/>
        <w:jc w:val="both"/>
        <w:rPr>
          <w:rFonts w:cstheme="minorHAnsi"/>
          <w:color w:val="000000"/>
        </w:rPr>
      </w:pPr>
    </w:p>
    <w:p w:rsidR="000A670D" w:rsidRDefault="000A670D" w:rsidP="001E5DAB">
      <w:pPr>
        <w:spacing w:after="0" w:line="240" w:lineRule="auto"/>
        <w:jc w:val="both"/>
        <w:rPr>
          <w:rFonts w:cstheme="minorHAnsi"/>
          <w:color w:val="000000"/>
        </w:rPr>
      </w:pPr>
    </w:p>
    <w:p w:rsidR="001E5DAB" w:rsidRPr="001B54DB" w:rsidRDefault="001E5DAB" w:rsidP="001E5DAB">
      <w:pPr>
        <w:spacing w:after="0" w:line="240" w:lineRule="auto"/>
        <w:jc w:val="both"/>
        <w:rPr>
          <w:rFonts w:eastAsia="Times New Roman" w:cstheme="minorHAnsi"/>
          <w:lang w:eastAsia="es-ES"/>
        </w:rPr>
      </w:pPr>
      <w:r w:rsidRPr="001B54DB">
        <w:rPr>
          <w:rFonts w:cstheme="minorHAnsi"/>
          <w:color w:val="000000"/>
        </w:rPr>
        <w:t>La RICyT publica todos los años El estado de la ciencia. Principales indicadores de ciencia y tecnología iberoamericanos/ interamericanos. Este libro, editado anualmente desde 1996,</w:t>
      </w:r>
      <w:r w:rsidRPr="001B54DB">
        <w:rPr>
          <w:rFonts w:cstheme="minorHAnsi"/>
          <w:color w:val="000000"/>
        </w:rPr>
        <w:br/>
        <w:t>es el resultado de las tareas de recopilación y producción de información e indicadores realizadas por la Red, y reúne indicadores de ciencia, tecnología e innovación, además de una</w:t>
      </w:r>
      <w:r w:rsidRPr="001B54DB">
        <w:rPr>
          <w:rFonts w:cstheme="minorHAnsi"/>
          <w:color w:val="000000"/>
        </w:rPr>
        <w:br/>
        <w:t>reseña de los sistemas institucionales de ciencia y tecnología de cada uno de los países miembro y un análisis de la situación general de la ciencia y la tecnología en la región, así como de aspectos puntuales del desarrollo en ciertas problemáticas específicas</w:t>
      </w:r>
    </w:p>
    <w:p w:rsidR="001E5DAB" w:rsidRPr="001B54DB" w:rsidRDefault="001E5DAB" w:rsidP="001E5DAB">
      <w:pPr>
        <w:spacing w:after="0" w:line="240" w:lineRule="auto"/>
        <w:rPr>
          <w:rFonts w:eastAsia="Times New Roman" w:cstheme="minorHAnsi"/>
          <w:lang w:eastAsia="es-ES"/>
        </w:rPr>
      </w:pPr>
    </w:p>
    <w:p w:rsidR="001E5DAB" w:rsidRPr="001B54DB" w:rsidRDefault="001E5DAB" w:rsidP="001E5DAB">
      <w:pPr>
        <w:spacing w:after="0" w:line="240" w:lineRule="auto"/>
        <w:rPr>
          <w:rFonts w:eastAsia="Times New Roman" w:cstheme="minorHAnsi"/>
          <w:lang w:eastAsia="es-ES"/>
        </w:rPr>
      </w:pPr>
    </w:p>
    <w:p w:rsidR="007D4606" w:rsidRPr="001B54DB" w:rsidRDefault="001E5DAB" w:rsidP="001E5DAB">
      <w:pPr>
        <w:spacing w:after="0" w:line="240" w:lineRule="auto"/>
        <w:rPr>
          <w:rFonts w:cstheme="minorHAnsi"/>
          <w:i/>
          <w:color w:val="000000"/>
        </w:rPr>
      </w:pPr>
      <w:r w:rsidRPr="001B54DB">
        <w:rPr>
          <w:rFonts w:cstheme="minorHAnsi"/>
          <w:b/>
          <w:i/>
          <w:color w:val="000000"/>
        </w:rPr>
        <w:t>Fuente</w:t>
      </w:r>
      <w:r w:rsidRPr="001B54DB">
        <w:rPr>
          <w:rFonts w:cstheme="minorHAnsi"/>
          <w:i/>
          <w:color w:val="000000"/>
        </w:rPr>
        <w:t xml:space="preserve">: Red iberoamericana de indicadores de ciencia y tecnología. </w:t>
      </w:r>
    </w:p>
    <w:p w:rsidR="001E5DAB" w:rsidRPr="001B54DB" w:rsidRDefault="00B2282E" w:rsidP="001E5DAB">
      <w:pPr>
        <w:spacing w:after="0" w:line="240" w:lineRule="auto"/>
        <w:rPr>
          <w:rFonts w:cstheme="minorHAnsi"/>
          <w:i/>
        </w:rPr>
      </w:pPr>
      <w:hyperlink w:history="1">
        <w:r w:rsidR="007D4606" w:rsidRPr="001B54DB">
          <w:rPr>
            <w:rStyle w:val="Hipervnculo"/>
            <w:rFonts w:cstheme="minorHAnsi"/>
            <w:i/>
          </w:rPr>
          <w:t>https://%3A%2F%2Fve.scielo.org%2Fscielo.php%3Fscr</w:t>
        </w:r>
      </w:hyperlink>
      <w:r w:rsidR="001E5DAB" w:rsidRPr="001B54DB">
        <w:rPr>
          <w:rFonts w:cstheme="minorHAnsi"/>
          <w:i/>
        </w:rPr>
        <w:t>...</w:t>
      </w:r>
    </w:p>
    <w:p w:rsidR="007D4606" w:rsidRPr="001B54DB" w:rsidRDefault="007D4606" w:rsidP="001E5DAB">
      <w:pPr>
        <w:spacing w:after="0" w:line="240" w:lineRule="auto"/>
        <w:rPr>
          <w:rFonts w:cstheme="minorHAnsi"/>
          <w:i/>
        </w:rPr>
      </w:pPr>
    </w:p>
    <w:p w:rsidR="007D4606" w:rsidRPr="001B54DB" w:rsidRDefault="007D4606" w:rsidP="001E5DAB">
      <w:pPr>
        <w:spacing w:after="0" w:line="240" w:lineRule="auto"/>
        <w:rPr>
          <w:rFonts w:cstheme="minorHAnsi"/>
          <w:i/>
          <w:color w:val="000000"/>
        </w:rPr>
      </w:pPr>
    </w:p>
    <w:p w:rsidR="00F71AB7" w:rsidRPr="001B54DB" w:rsidRDefault="00F71AB7" w:rsidP="00C167E7">
      <w:pPr>
        <w:spacing w:after="0" w:line="240" w:lineRule="auto"/>
        <w:rPr>
          <w:rFonts w:cstheme="minorHAnsi"/>
          <w:b/>
          <w:bCs/>
          <w:color w:val="000000"/>
        </w:rPr>
      </w:pPr>
      <w:r w:rsidRPr="001B54DB">
        <w:rPr>
          <w:rFonts w:cstheme="minorHAnsi"/>
          <w:b/>
          <w:bCs/>
          <w:color w:val="000000"/>
        </w:rPr>
        <w:t>Las patentes como indicadores de</w:t>
      </w:r>
      <w:r w:rsidR="00C167E7" w:rsidRPr="001B54DB">
        <w:rPr>
          <w:rFonts w:cstheme="minorHAnsi"/>
          <w:b/>
          <w:bCs/>
          <w:color w:val="000000"/>
        </w:rPr>
        <w:t xml:space="preserve"> </w:t>
      </w:r>
      <w:r w:rsidRPr="001B54DB">
        <w:rPr>
          <w:rFonts w:cstheme="minorHAnsi"/>
          <w:b/>
          <w:bCs/>
          <w:color w:val="000000"/>
        </w:rPr>
        <w:t xml:space="preserve">innovación tecnológica </w:t>
      </w:r>
      <w:r w:rsidR="00C167E7" w:rsidRPr="001B54DB">
        <w:rPr>
          <w:rFonts w:cstheme="minorHAnsi"/>
          <w:b/>
          <w:bCs/>
          <w:color w:val="000000"/>
        </w:rPr>
        <w:t>en las Américas</w:t>
      </w:r>
    </w:p>
    <w:p w:rsidR="00172555" w:rsidRPr="001B54DB" w:rsidRDefault="00172555" w:rsidP="00646A07">
      <w:pPr>
        <w:spacing w:after="0" w:line="240" w:lineRule="auto"/>
        <w:rPr>
          <w:rFonts w:cstheme="minorHAnsi"/>
          <w:b/>
          <w:bCs/>
          <w:color w:val="000000"/>
        </w:rPr>
      </w:pPr>
    </w:p>
    <w:p w:rsidR="00172555" w:rsidRPr="001B54DB" w:rsidRDefault="00C167E7" w:rsidP="008005C7">
      <w:pPr>
        <w:spacing w:after="0" w:line="240" w:lineRule="auto"/>
        <w:jc w:val="both"/>
        <w:rPr>
          <w:rFonts w:cstheme="minorHAnsi"/>
        </w:rPr>
      </w:pPr>
      <w:r w:rsidRPr="001B54DB">
        <w:rPr>
          <w:rFonts w:cstheme="minorHAnsi"/>
          <w:bCs/>
          <w:color w:val="000000"/>
        </w:rPr>
        <w:t xml:space="preserve">Muchos de los </w:t>
      </w:r>
      <w:r w:rsidR="008005C7" w:rsidRPr="001B54DB">
        <w:rPr>
          <w:rFonts w:cstheme="minorHAnsi"/>
          <w:bCs/>
          <w:color w:val="000000"/>
        </w:rPr>
        <w:t xml:space="preserve">reportes y trabajos consultados muestran que </w:t>
      </w:r>
      <w:r w:rsidR="00172555" w:rsidRPr="001B54DB">
        <w:rPr>
          <w:rFonts w:cstheme="minorHAnsi"/>
        </w:rPr>
        <w:t xml:space="preserve">los países de América Latina y el Caribe se encuentran rezagados en las estadísticas de patentes. Brasil </w:t>
      </w:r>
      <w:r w:rsidR="00935AE1">
        <w:rPr>
          <w:rFonts w:cstheme="minorHAnsi"/>
        </w:rPr>
        <w:t xml:space="preserve">Mexico y Argentina </w:t>
      </w:r>
      <w:r w:rsidR="00172555" w:rsidRPr="001B54DB">
        <w:rPr>
          <w:rFonts w:cstheme="minorHAnsi"/>
        </w:rPr>
        <w:t xml:space="preserve">aparecen como pioneros en los listados, sin embargo, aún se encuentran muy por debajo en comparación con el resto de los países a nivel mundial. </w:t>
      </w:r>
    </w:p>
    <w:p w:rsidR="002E01F4" w:rsidRPr="001B54DB" w:rsidRDefault="00172555" w:rsidP="002E01F4">
      <w:pPr>
        <w:pStyle w:val="NormalWeb"/>
        <w:jc w:val="both"/>
        <w:rPr>
          <w:rFonts w:asciiTheme="minorHAnsi" w:hAnsiTheme="minorHAnsi" w:cstheme="minorHAnsi"/>
          <w:sz w:val="22"/>
          <w:szCs w:val="22"/>
        </w:rPr>
      </w:pPr>
      <w:r w:rsidRPr="001B54DB">
        <w:rPr>
          <w:rFonts w:asciiTheme="minorHAnsi" w:hAnsiTheme="minorHAnsi" w:cstheme="minorHAnsi"/>
          <w:sz w:val="22"/>
          <w:szCs w:val="22"/>
        </w:rPr>
        <w:t xml:space="preserve">Uno de los principales esfuerzos en impulsar la innovación tecnológica en la región ha sido la Iniciativa Regional de Patentes Tecnológicas impulsada por </w:t>
      </w:r>
      <w:r w:rsidR="008005C7" w:rsidRPr="001B54DB">
        <w:rPr>
          <w:rFonts w:asciiTheme="minorHAnsi" w:hAnsiTheme="minorHAnsi" w:cstheme="minorHAnsi"/>
          <w:sz w:val="22"/>
          <w:szCs w:val="22"/>
        </w:rPr>
        <w:t>el B</w:t>
      </w:r>
      <w:r w:rsidRPr="001B54DB">
        <w:rPr>
          <w:rFonts w:asciiTheme="minorHAnsi" w:hAnsiTheme="minorHAnsi" w:cstheme="minorHAnsi"/>
          <w:sz w:val="22"/>
          <w:szCs w:val="22"/>
        </w:rPr>
        <w:t>anco de desarrollo de América Latina, que desde el año 2013 apuesta por la creación de alta tecnología en sectores estratégicos a través de la capacitación en generación de patentes, con el fin de impactar en mediano plazo las exportaciones de alta tecnología e ingresos derivados por la comercialización de tecnologías en grandes mercados internacionales.</w:t>
      </w:r>
      <w:r w:rsidR="002E01F4" w:rsidRPr="001B54DB">
        <w:rPr>
          <w:rFonts w:asciiTheme="minorHAnsi" w:hAnsiTheme="minorHAnsi" w:cstheme="minorHAnsi"/>
          <w:sz w:val="22"/>
          <w:szCs w:val="22"/>
        </w:rPr>
        <w:t xml:space="preserve"> Para el desarrollo de patentes es necesario incrementar la producción de solicitudes provenientes de la región, conceptualizar tecnologías ingenieriles y capacitar a los participantes en la búsqueda del arte previo para saber si una idea es patentable.</w:t>
      </w:r>
    </w:p>
    <w:p w:rsidR="00F53396" w:rsidRPr="001B54DB" w:rsidRDefault="008005C7" w:rsidP="00C167E7">
      <w:pPr>
        <w:pStyle w:val="NormalWeb"/>
        <w:jc w:val="both"/>
        <w:rPr>
          <w:rFonts w:asciiTheme="minorHAnsi" w:hAnsiTheme="minorHAnsi" w:cstheme="minorHAnsi"/>
          <w:sz w:val="22"/>
          <w:szCs w:val="22"/>
        </w:rPr>
      </w:pPr>
      <w:r w:rsidRPr="001B54DB">
        <w:rPr>
          <w:rFonts w:asciiTheme="minorHAnsi" w:hAnsiTheme="minorHAnsi" w:cstheme="minorHAnsi"/>
          <w:sz w:val="22"/>
          <w:szCs w:val="22"/>
        </w:rPr>
        <w:t>Esta iniciativa ha ge</w:t>
      </w:r>
      <w:r w:rsidR="00172555" w:rsidRPr="001B54DB">
        <w:rPr>
          <w:rFonts w:asciiTheme="minorHAnsi" w:hAnsiTheme="minorHAnsi" w:cstheme="minorHAnsi"/>
          <w:sz w:val="22"/>
          <w:szCs w:val="22"/>
        </w:rPr>
        <w:t>nerado conceptos tecnológicos con posibilidad de patenta</w:t>
      </w:r>
      <w:r w:rsidR="000F46D6" w:rsidRPr="001B54DB">
        <w:rPr>
          <w:rFonts w:asciiTheme="minorHAnsi" w:hAnsiTheme="minorHAnsi" w:cstheme="minorHAnsi"/>
          <w:sz w:val="22"/>
          <w:szCs w:val="22"/>
        </w:rPr>
        <w:t>r</w:t>
      </w:r>
      <w:r w:rsidR="00935AE1">
        <w:rPr>
          <w:rFonts w:asciiTheme="minorHAnsi" w:hAnsiTheme="minorHAnsi" w:cstheme="minorHAnsi"/>
          <w:sz w:val="22"/>
          <w:szCs w:val="22"/>
        </w:rPr>
        <w:t>, así como u</w:t>
      </w:r>
      <w:r w:rsidR="002E01F4" w:rsidRPr="001B54DB">
        <w:rPr>
          <w:rFonts w:asciiTheme="minorHAnsi" w:hAnsiTheme="minorHAnsi" w:cstheme="minorHAnsi"/>
          <w:sz w:val="22"/>
          <w:szCs w:val="22"/>
        </w:rPr>
        <w:t xml:space="preserve">n </w:t>
      </w:r>
      <w:hyperlink r:id="rId155" w:history="1">
        <w:r w:rsidR="00172555" w:rsidRPr="001B54DB">
          <w:rPr>
            <w:rStyle w:val="Hipervnculo"/>
            <w:rFonts w:asciiTheme="minorHAnsi" w:hAnsiTheme="minorHAnsi" w:cstheme="minorHAnsi"/>
            <w:color w:val="auto"/>
            <w:sz w:val="22"/>
            <w:szCs w:val="22"/>
            <w:u w:val="none"/>
          </w:rPr>
          <w:t xml:space="preserve"> Método para el Desarrollo Acelerado de Patentes</w:t>
        </w:r>
      </w:hyperlink>
      <w:r w:rsidR="00172555" w:rsidRPr="001B54DB">
        <w:rPr>
          <w:rFonts w:asciiTheme="minorHAnsi" w:hAnsiTheme="minorHAnsi" w:cstheme="minorHAnsi"/>
          <w:sz w:val="22"/>
          <w:szCs w:val="22"/>
        </w:rPr>
        <w:t xml:space="preserve"> que actualmente se encuentra disponible para consultas a todo público. Programas de este tipo son necesarios en la región con la integración de sectores académicos, empresariales y gubernamentales con el fin de lograr un posicionamiento de los países de América Latina como generadores de conocimiento</w:t>
      </w:r>
      <w:r w:rsidR="00935AE1">
        <w:rPr>
          <w:rFonts w:asciiTheme="minorHAnsi" w:hAnsiTheme="minorHAnsi" w:cstheme="minorHAnsi"/>
          <w:sz w:val="22"/>
          <w:szCs w:val="22"/>
        </w:rPr>
        <w:t xml:space="preserve">. La </w:t>
      </w:r>
      <w:r w:rsidR="00F53396" w:rsidRPr="001B54DB">
        <w:rPr>
          <w:rFonts w:asciiTheme="minorHAnsi" w:hAnsiTheme="minorHAnsi" w:cstheme="minorHAnsi"/>
          <w:sz w:val="22"/>
          <w:szCs w:val="22"/>
        </w:rPr>
        <w:t xml:space="preserve">región tiene capacidad para innovar, solo </w:t>
      </w:r>
      <w:r w:rsidR="00F53396" w:rsidRPr="001B54DB">
        <w:rPr>
          <w:rFonts w:asciiTheme="minorHAnsi" w:hAnsiTheme="minorHAnsi" w:cstheme="minorHAnsi"/>
          <w:sz w:val="22"/>
          <w:szCs w:val="22"/>
        </w:rPr>
        <w:lastRenderedPageBreak/>
        <w:t>es necesario redirigir los esfuerzos que hasta ahora se han realizado y definir estrategias que permitan explotar tecnologías e incursionar en nuevos mercados. </w:t>
      </w:r>
      <w:r w:rsidR="002E01F4" w:rsidRPr="001B54DB">
        <w:rPr>
          <w:rFonts w:asciiTheme="minorHAnsi" w:hAnsiTheme="minorHAnsi" w:cstheme="minorHAnsi"/>
          <w:sz w:val="22"/>
          <w:szCs w:val="22"/>
        </w:rPr>
        <w:t xml:space="preserve"> </w:t>
      </w:r>
    </w:p>
    <w:p w:rsidR="00F71AB7" w:rsidRPr="001B54DB" w:rsidRDefault="00172555" w:rsidP="002E01F4">
      <w:pPr>
        <w:spacing w:after="0" w:line="240" w:lineRule="auto"/>
        <w:rPr>
          <w:rFonts w:eastAsia="Times New Roman" w:cstheme="minorHAnsi"/>
          <w:lang w:eastAsia="es-ES"/>
        </w:rPr>
      </w:pPr>
      <w:r w:rsidRPr="001B54DB">
        <w:rPr>
          <w:rFonts w:eastAsia="Times New Roman" w:cstheme="minorHAnsi"/>
          <w:lang w:eastAsia="es-ES"/>
        </w:rPr>
        <w:t xml:space="preserve">Banco de </w:t>
      </w:r>
      <w:r w:rsidR="002E01F4" w:rsidRPr="001B54DB">
        <w:rPr>
          <w:rFonts w:eastAsia="Times New Roman" w:cstheme="minorHAnsi"/>
          <w:lang w:eastAsia="es-ES"/>
        </w:rPr>
        <w:t>desarrollo</w:t>
      </w:r>
      <w:r w:rsidRPr="001B54DB">
        <w:rPr>
          <w:rFonts w:eastAsia="Times New Roman" w:cstheme="minorHAnsi"/>
          <w:lang w:eastAsia="es-ES"/>
        </w:rPr>
        <w:t xml:space="preserve"> para </w:t>
      </w:r>
      <w:r w:rsidR="002E01F4" w:rsidRPr="001B54DB">
        <w:rPr>
          <w:rFonts w:eastAsia="Times New Roman" w:cstheme="minorHAnsi"/>
          <w:lang w:eastAsia="es-ES"/>
        </w:rPr>
        <w:t>América</w:t>
      </w:r>
      <w:r w:rsidRPr="001B54DB">
        <w:rPr>
          <w:rFonts w:eastAsia="Times New Roman" w:cstheme="minorHAnsi"/>
          <w:lang w:eastAsia="es-ES"/>
        </w:rPr>
        <w:t xml:space="preserve"> Latina. </w:t>
      </w:r>
      <w:hyperlink r:id="rId156" w:history="1">
        <w:r w:rsidR="0026333B" w:rsidRPr="001B54DB">
          <w:rPr>
            <w:rStyle w:val="Hipervnculo"/>
            <w:rFonts w:eastAsia="Times New Roman" w:cstheme="minorHAnsi"/>
            <w:lang w:eastAsia="es-ES"/>
          </w:rPr>
          <w:t>https://www.caf.com/es/conocimiento/visiones/2019/08/las-patentes-como-indicadores-de-innovacion-tecnologica/</w:t>
        </w:r>
      </w:hyperlink>
    </w:p>
    <w:p w:rsidR="0026333B" w:rsidRPr="001B54DB" w:rsidRDefault="0026333B" w:rsidP="00C167E7">
      <w:pPr>
        <w:spacing w:after="0" w:line="240" w:lineRule="auto"/>
        <w:jc w:val="both"/>
        <w:rPr>
          <w:rFonts w:eastAsia="Times New Roman" w:cstheme="minorHAnsi"/>
          <w:lang w:eastAsia="es-ES"/>
        </w:rPr>
      </w:pPr>
    </w:p>
    <w:p w:rsidR="00C35C15" w:rsidRPr="001B54DB" w:rsidRDefault="00D9465D" w:rsidP="00C35C15">
      <w:pPr>
        <w:pStyle w:val="Ttulo1"/>
        <w:jc w:val="both"/>
        <w:rPr>
          <w:rFonts w:asciiTheme="minorHAnsi" w:hAnsiTheme="minorHAnsi" w:cstheme="minorHAnsi"/>
          <w:b w:val="0"/>
          <w:sz w:val="22"/>
          <w:szCs w:val="22"/>
        </w:rPr>
      </w:pPr>
      <w:bookmarkStart w:id="8" w:name="databases"/>
      <w:bookmarkEnd w:id="8"/>
      <w:r w:rsidRPr="001B54DB">
        <w:rPr>
          <w:rFonts w:asciiTheme="minorHAnsi" w:hAnsiTheme="minorHAnsi" w:cstheme="minorHAnsi"/>
          <w:b w:val="0"/>
          <w:sz w:val="22"/>
          <w:szCs w:val="22"/>
        </w:rPr>
        <w:t xml:space="preserve">De un total de 1’974.100 patentes registradas a nivel mundial, durante el 2015, </w:t>
      </w:r>
      <w:r w:rsidR="001E5DAB" w:rsidRPr="001B54DB">
        <w:rPr>
          <w:rFonts w:asciiTheme="minorHAnsi" w:hAnsiTheme="minorHAnsi" w:cstheme="minorHAnsi"/>
          <w:b w:val="0"/>
          <w:sz w:val="22"/>
          <w:szCs w:val="22"/>
        </w:rPr>
        <w:t>América</w:t>
      </w:r>
      <w:r w:rsidRPr="001B54DB">
        <w:rPr>
          <w:rFonts w:asciiTheme="minorHAnsi" w:hAnsiTheme="minorHAnsi" w:cstheme="minorHAnsi"/>
          <w:b w:val="0"/>
          <w:sz w:val="22"/>
          <w:szCs w:val="22"/>
        </w:rPr>
        <w:t xml:space="preserve"> Latina solo </w:t>
      </w:r>
      <w:r w:rsidR="00C35C15" w:rsidRPr="001B54DB">
        <w:rPr>
          <w:rFonts w:asciiTheme="minorHAnsi" w:hAnsiTheme="minorHAnsi" w:cstheme="minorHAnsi"/>
          <w:b w:val="0"/>
          <w:sz w:val="22"/>
          <w:szCs w:val="22"/>
        </w:rPr>
        <w:t xml:space="preserve">aporto </w:t>
      </w:r>
      <w:r w:rsidRPr="001B54DB">
        <w:rPr>
          <w:rFonts w:asciiTheme="minorHAnsi" w:hAnsiTheme="minorHAnsi" w:cstheme="minorHAnsi"/>
          <w:b w:val="0"/>
          <w:sz w:val="22"/>
          <w:szCs w:val="22"/>
        </w:rPr>
        <w:t>aproximadamente 7.500, de acuerdo con los datos de la Organización Mundial de Propiedad Intelectual (</w:t>
      </w:r>
      <w:r w:rsidR="00935AE1">
        <w:rPr>
          <w:rFonts w:asciiTheme="minorHAnsi" w:hAnsiTheme="minorHAnsi" w:cstheme="minorHAnsi"/>
          <w:b w:val="0"/>
          <w:sz w:val="22"/>
          <w:szCs w:val="22"/>
        </w:rPr>
        <w:t>OMPI</w:t>
      </w:r>
      <w:r w:rsidRPr="001B54DB">
        <w:rPr>
          <w:rFonts w:asciiTheme="minorHAnsi" w:hAnsiTheme="minorHAnsi" w:cstheme="minorHAnsi"/>
          <w:b w:val="0"/>
          <w:sz w:val="22"/>
          <w:szCs w:val="22"/>
        </w:rPr>
        <w:t>), en lo que respecta a inventos realizados por investigadores locales</w:t>
      </w:r>
      <w:r w:rsidR="00C35C15" w:rsidRPr="001B54DB">
        <w:rPr>
          <w:rFonts w:asciiTheme="minorHAnsi" w:hAnsiTheme="minorHAnsi" w:cstheme="minorHAnsi"/>
          <w:b w:val="0"/>
          <w:sz w:val="22"/>
          <w:szCs w:val="22"/>
        </w:rPr>
        <w:t>, represento menos del 1% de las patentes mundiales</w:t>
      </w:r>
    </w:p>
    <w:p w:rsidR="00D9465D" w:rsidRPr="001B54DB" w:rsidRDefault="00D9465D" w:rsidP="00C167E7">
      <w:pPr>
        <w:spacing w:before="100" w:beforeAutospacing="1" w:after="100" w:afterAutospacing="1" w:line="240" w:lineRule="auto"/>
        <w:jc w:val="both"/>
        <w:rPr>
          <w:rFonts w:eastAsia="Times New Roman" w:cstheme="minorHAnsi"/>
          <w:lang w:eastAsia="es-ES"/>
        </w:rPr>
      </w:pPr>
      <w:r w:rsidRPr="001B54DB">
        <w:rPr>
          <w:rFonts w:eastAsia="Times New Roman" w:cstheme="minorHAnsi"/>
          <w:lang w:eastAsia="es-ES"/>
        </w:rPr>
        <w:t>Del volumen regional, Brasil y México, abarcan alrededor de 6.000 patentes, quedando para el resto de países latinoamericanos y del Caribe, unas 1.500. Este número es cercano a las patentes que registraron los inventores locales en Israel, que contabilizaron un total de 1.285 registros, en el 2015.</w:t>
      </w:r>
    </w:p>
    <w:p w:rsidR="00D9465D" w:rsidRPr="001B54DB" w:rsidRDefault="00D9465D" w:rsidP="00C167E7">
      <w:pPr>
        <w:spacing w:before="100" w:beforeAutospacing="1" w:after="100" w:afterAutospacing="1" w:line="240" w:lineRule="auto"/>
        <w:jc w:val="both"/>
        <w:rPr>
          <w:rFonts w:eastAsia="Times New Roman" w:cstheme="minorHAnsi"/>
          <w:lang w:eastAsia="es-ES"/>
        </w:rPr>
      </w:pPr>
      <w:r w:rsidRPr="001B54DB">
        <w:rPr>
          <w:rFonts w:eastAsia="Times New Roman" w:cstheme="minorHAnsi"/>
          <w:lang w:eastAsia="es-ES"/>
        </w:rPr>
        <w:t xml:space="preserve">En campos tan sensibles para la población mundial, como es el caso de la investigación orientada a resolver problemas de la salud humana, </w:t>
      </w:r>
      <w:r w:rsidR="00C35C15" w:rsidRPr="001B54DB">
        <w:rPr>
          <w:rFonts w:eastAsia="Times New Roman" w:cstheme="minorHAnsi"/>
          <w:lang w:eastAsia="es-ES"/>
        </w:rPr>
        <w:t>América</w:t>
      </w:r>
      <w:r w:rsidRPr="001B54DB">
        <w:rPr>
          <w:rFonts w:eastAsia="Times New Roman" w:cstheme="minorHAnsi"/>
          <w:lang w:eastAsia="es-ES"/>
        </w:rPr>
        <w:t xml:space="preserve"> Latina</w:t>
      </w:r>
      <w:r w:rsidR="00C35C15" w:rsidRPr="001B54DB">
        <w:rPr>
          <w:rFonts w:eastAsia="Times New Roman" w:cstheme="minorHAnsi"/>
          <w:lang w:eastAsia="es-ES"/>
        </w:rPr>
        <w:t xml:space="preserve"> hasta el 2015</w:t>
      </w:r>
      <w:r w:rsidRPr="001B54DB">
        <w:rPr>
          <w:rFonts w:eastAsia="Times New Roman" w:cstheme="minorHAnsi"/>
          <w:lang w:eastAsia="es-ES"/>
        </w:rPr>
        <w:t xml:space="preserve"> prácticamente no aparece.  Por ejemplo, en materia de registros de patentes para el tratamiento del cáncer, </w:t>
      </w:r>
      <w:r w:rsidR="00C35C15" w:rsidRPr="001B54DB">
        <w:rPr>
          <w:rFonts w:eastAsia="Times New Roman" w:cstheme="minorHAnsi"/>
          <w:lang w:eastAsia="es-ES"/>
        </w:rPr>
        <w:t>América</w:t>
      </w:r>
      <w:r w:rsidRPr="001B54DB">
        <w:rPr>
          <w:rFonts w:eastAsia="Times New Roman" w:cstheme="minorHAnsi"/>
          <w:lang w:eastAsia="es-ES"/>
        </w:rPr>
        <w:t xml:space="preserve"> Latina no tiene una sola, de acuerdo con las estadísticas recogidas por la Oficina de Patentes de los Estados Unidos (USPTO).  Estos datos contrastan con los registros de patentes sobre cáncer en la ciudad de San Francisco (19), Seul (5), Osaka (5), Aman (2), entre otras.</w:t>
      </w:r>
      <w:r w:rsidR="00C35C15" w:rsidRPr="001B54DB">
        <w:rPr>
          <w:rFonts w:eastAsia="Times New Roman" w:cstheme="minorHAnsi"/>
          <w:lang w:eastAsia="es-ES"/>
        </w:rPr>
        <w:t xml:space="preserve"> </w:t>
      </w:r>
      <w:r w:rsidRPr="001B54DB">
        <w:rPr>
          <w:rFonts w:eastAsia="Times New Roman" w:cstheme="minorHAnsi"/>
          <w:lang w:eastAsia="es-ES"/>
        </w:rPr>
        <w:t xml:space="preserve">A nivel mundial, en el 2015, habían registrados 127.000 inventores en el tratamiento del </w:t>
      </w:r>
      <w:r w:rsidR="000F46D6" w:rsidRPr="001B54DB">
        <w:rPr>
          <w:rFonts w:eastAsia="Times New Roman" w:cstheme="minorHAnsi"/>
          <w:lang w:eastAsia="es-ES"/>
        </w:rPr>
        <w:t>cáncer</w:t>
      </w:r>
      <w:r w:rsidRPr="001B54DB">
        <w:rPr>
          <w:rFonts w:eastAsia="Times New Roman" w:cstheme="minorHAnsi"/>
          <w:lang w:eastAsia="es-ES"/>
        </w:rPr>
        <w:t>, los cuales habían registrado un total de 109.000 patentes; sin que ello signifique, que posteriormente todas se convirtieron en productos efectivos contra la enfermedad.</w:t>
      </w:r>
    </w:p>
    <w:p w:rsidR="00D9465D" w:rsidRPr="001B54DB" w:rsidRDefault="00D9465D" w:rsidP="00C167E7">
      <w:pPr>
        <w:spacing w:before="100" w:beforeAutospacing="1" w:after="100" w:afterAutospacing="1" w:line="240" w:lineRule="auto"/>
        <w:jc w:val="both"/>
        <w:rPr>
          <w:rFonts w:eastAsia="Times New Roman" w:cstheme="minorHAnsi"/>
          <w:lang w:eastAsia="es-ES"/>
        </w:rPr>
      </w:pPr>
      <w:r w:rsidRPr="001B54DB">
        <w:rPr>
          <w:rFonts w:eastAsia="Times New Roman" w:cstheme="minorHAnsi"/>
          <w:lang w:eastAsia="es-ES"/>
        </w:rPr>
        <w:t>Para los analistas, el grado de invención de los países refleja desarrollo o atraso de los mismos, y el nivel de dependencia que tienen unos de otros.  </w:t>
      </w:r>
      <w:r w:rsidR="00935AE1">
        <w:rPr>
          <w:rFonts w:eastAsia="Times New Roman" w:cstheme="minorHAnsi"/>
          <w:lang w:eastAsia="es-ES"/>
        </w:rPr>
        <w:t xml:space="preserve">Se dice que están los </w:t>
      </w:r>
      <w:r w:rsidRPr="001B54DB">
        <w:rPr>
          <w:rFonts w:eastAsia="Times New Roman" w:cstheme="minorHAnsi"/>
          <w:lang w:eastAsia="es-ES"/>
        </w:rPr>
        <w:t>que inventan y cobran por sus inventos, y los que deben de pagar por ellos.</w:t>
      </w:r>
    </w:p>
    <w:p w:rsidR="003B7129" w:rsidRPr="001B54DB" w:rsidRDefault="003B7129" w:rsidP="003B7129">
      <w:pPr>
        <w:pStyle w:val="NormalWeb"/>
        <w:jc w:val="both"/>
        <w:rPr>
          <w:rFonts w:asciiTheme="minorHAnsi" w:hAnsiTheme="minorHAnsi" w:cstheme="minorHAnsi"/>
          <w:sz w:val="22"/>
          <w:szCs w:val="22"/>
        </w:rPr>
      </w:pPr>
      <w:r w:rsidRPr="001B54DB">
        <w:rPr>
          <w:rFonts w:asciiTheme="minorHAnsi" w:hAnsiTheme="minorHAnsi" w:cstheme="minorHAnsi"/>
          <w:sz w:val="22"/>
          <w:szCs w:val="22"/>
        </w:rPr>
        <w:t>El registro de patentes con potencial comercial es una buena herramienta para impulsar la innovación tecnológica y el crecimiento económico. Ha sido característica de los principales países industrializados desde inicios del siglo XX, su liderazgo en materia de innovación tecnológica, un elemento que les reportó altas tasas de crecimiento económico y mejoras en la calidad de vida de sus ciudadanos.</w:t>
      </w:r>
    </w:p>
    <w:p w:rsidR="003B7129" w:rsidRPr="001B54DB" w:rsidRDefault="003B7129" w:rsidP="003B7129">
      <w:pPr>
        <w:pStyle w:val="NormalWeb"/>
        <w:jc w:val="both"/>
        <w:rPr>
          <w:rFonts w:asciiTheme="minorHAnsi" w:hAnsiTheme="minorHAnsi" w:cstheme="minorHAnsi"/>
          <w:sz w:val="22"/>
          <w:szCs w:val="22"/>
        </w:rPr>
      </w:pPr>
      <w:r w:rsidRPr="001B54DB">
        <w:rPr>
          <w:rFonts w:asciiTheme="minorHAnsi" w:hAnsiTheme="minorHAnsi" w:cstheme="minorHAnsi"/>
          <w:sz w:val="22"/>
          <w:szCs w:val="22"/>
        </w:rPr>
        <w:t>Entre los principales indicadores que existen para medir la innovación tecnológica destaca, por su pertinencia y trascendencia, el número de patentes internacionales registradas en cada país permite tener un potencial comercial y con ello grandes beneficios para los países que las desarrollan. </w:t>
      </w:r>
    </w:p>
    <w:p w:rsidR="003B7129" w:rsidRPr="001B54DB" w:rsidRDefault="003B7129" w:rsidP="003B7129">
      <w:pPr>
        <w:pStyle w:val="NormalWeb"/>
        <w:jc w:val="both"/>
        <w:rPr>
          <w:rFonts w:asciiTheme="minorHAnsi" w:hAnsiTheme="minorHAnsi" w:cstheme="minorHAnsi"/>
          <w:sz w:val="22"/>
          <w:szCs w:val="22"/>
        </w:rPr>
      </w:pPr>
      <w:r w:rsidRPr="001B54DB">
        <w:rPr>
          <w:rFonts w:asciiTheme="minorHAnsi" w:hAnsiTheme="minorHAnsi" w:cstheme="minorHAnsi"/>
          <w:sz w:val="22"/>
          <w:szCs w:val="22"/>
        </w:rPr>
        <w:t xml:space="preserve">En el 2017 el ranking de países con más solicitudes internacionales de patentes vía Tratado de Cooperación de Patentes (PCT, por sus siglas en inglés) responde a las principales economías del planeta, </w:t>
      </w:r>
      <w:hyperlink r:id="rId157" w:history="1">
        <w:r w:rsidRPr="001B54DB">
          <w:rPr>
            <w:rStyle w:val="Hipervnculo"/>
            <w:rFonts w:asciiTheme="minorHAnsi" w:hAnsiTheme="minorHAnsi" w:cstheme="minorHAnsi"/>
            <w:color w:val="auto"/>
            <w:sz w:val="22"/>
            <w:szCs w:val="22"/>
            <w:u w:val="none"/>
          </w:rPr>
          <w:t>según UPSTO</w:t>
        </w:r>
      </w:hyperlink>
      <w:r w:rsidRPr="001B54DB">
        <w:rPr>
          <w:rFonts w:asciiTheme="minorHAnsi" w:hAnsiTheme="minorHAnsi" w:cstheme="minorHAnsi"/>
          <w:sz w:val="22"/>
          <w:szCs w:val="22"/>
        </w:rPr>
        <w:t>:</w:t>
      </w:r>
    </w:p>
    <w:p w:rsidR="003B7129" w:rsidRPr="001B54DB" w:rsidRDefault="003B7129" w:rsidP="003B7129">
      <w:pPr>
        <w:numPr>
          <w:ilvl w:val="0"/>
          <w:numId w:val="11"/>
        </w:numPr>
        <w:spacing w:before="100" w:beforeAutospacing="1" w:after="100" w:afterAutospacing="1" w:line="240" w:lineRule="auto"/>
        <w:jc w:val="both"/>
        <w:rPr>
          <w:rFonts w:cstheme="minorHAnsi"/>
        </w:rPr>
      </w:pPr>
      <w:r w:rsidRPr="001B54DB">
        <w:rPr>
          <w:rFonts w:cstheme="minorHAnsi"/>
        </w:rPr>
        <w:t>USA: 56.440 solicitudes</w:t>
      </w:r>
    </w:p>
    <w:p w:rsidR="003B7129" w:rsidRPr="001B54DB" w:rsidRDefault="003B7129" w:rsidP="003B7129">
      <w:pPr>
        <w:numPr>
          <w:ilvl w:val="0"/>
          <w:numId w:val="11"/>
        </w:numPr>
        <w:spacing w:before="100" w:beforeAutospacing="1" w:after="100" w:afterAutospacing="1" w:line="240" w:lineRule="auto"/>
        <w:jc w:val="both"/>
        <w:rPr>
          <w:rFonts w:cstheme="minorHAnsi"/>
        </w:rPr>
      </w:pPr>
      <w:r w:rsidRPr="001B54DB">
        <w:rPr>
          <w:rFonts w:cstheme="minorHAnsi"/>
        </w:rPr>
        <w:t>Japón: 45.220 solicitudes</w:t>
      </w:r>
    </w:p>
    <w:p w:rsidR="003B7129" w:rsidRPr="001B54DB" w:rsidRDefault="003B7129" w:rsidP="003B7129">
      <w:pPr>
        <w:numPr>
          <w:ilvl w:val="0"/>
          <w:numId w:val="11"/>
        </w:numPr>
        <w:spacing w:before="100" w:beforeAutospacing="1" w:after="100" w:afterAutospacing="1" w:line="240" w:lineRule="auto"/>
        <w:jc w:val="both"/>
        <w:rPr>
          <w:rFonts w:cstheme="minorHAnsi"/>
        </w:rPr>
      </w:pPr>
      <w:r w:rsidRPr="001B54DB">
        <w:rPr>
          <w:rFonts w:cstheme="minorHAnsi"/>
        </w:rPr>
        <w:t>China: 43.128 solicitudes</w:t>
      </w:r>
    </w:p>
    <w:p w:rsidR="003B7129" w:rsidRPr="001B54DB" w:rsidRDefault="003B7129" w:rsidP="003B7129">
      <w:pPr>
        <w:numPr>
          <w:ilvl w:val="0"/>
          <w:numId w:val="11"/>
        </w:numPr>
        <w:spacing w:before="100" w:beforeAutospacing="1" w:after="100" w:afterAutospacing="1" w:line="240" w:lineRule="auto"/>
        <w:jc w:val="both"/>
        <w:rPr>
          <w:rFonts w:cstheme="minorHAnsi"/>
        </w:rPr>
      </w:pPr>
      <w:r w:rsidRPr="001B54DB">
        <w:rPr>
          <w:rFonts w:cstheme="minorHAnsi"/>
        </w:rPr>
        <w:t>Alemania: 18.302 solicitudes</w:t>
      </w:r>
    </w:p>
    <w:p w:rsidR="003B7129" w:rsidRPr="001B54DB" w:rsidRDefault="003B7129" w:rsidP="003B7129">
      <w:pPr>
        <w:numPr>
          <w:ilvl w:val="0"/>
          <w:numId w:val="11"/>
        </w:numPr>
        <w:spacing w:before="100" w:beforeAutospacing="1" w:after="100" w:afterAutospacing="1" w:line="240" w:lineRule="auto"/>
        <w:jc w:val="both"/>
        <w:rPr>
          <w:rFonts w:cstheme="minorHAnsi"/>
        </w:rPr>
      </w:pPr>
      <w:r w:rsidRPr="001B54DB">
        <w:rPr>
          <w:rFonts w:cstheme="minorHAnsi"/>
        </w:rPr>
        <w:t>Corea del Sur: 15.554 solicitudes</w:t>
      </w:r>
    </w:p>
    <w:p w:rsidR="003B7129" w:rsidRPr="001B54DB" w:rsidRDefault="003B7129" w:rsidP="003B7129">
      <w:pPr>
        <w:pStyle w:val="NormalWeb"/>
        <w:jc w:val="both"/>
        <w:rPr>
          <w:rFonts w:asciiTheme="minorHAnsi" w:hAnsiTheme="minorHAnsi" w:cstheme="minorHAnsi"/>
          <w:sz w:val="22"/>
          <w:szCs w:val="22"/>
        </w:rPr>
      </w:pPr>
      <w:r w:rsidRPr="001B54DB">
        <w:rPr>
          <w:rFonts w:asciiTheme="minorHAnsi" w:hAnsiTheme="minorHAnsi" w:cstheme="minorHAnsi"/>
          <w:sz w:val="22"/>
          <w:szCs w:val="22"/>
        </w:rPr>
        <w:lastRenderedPageBreak/>
        <w:br/>
        <w:t>Estos datos presentan un marcado contraste con los registrados en América Latina en el 2017, donde Brasil, el primer país del ranking regional, apenas cuenta con 568 solicitudes de patentes vía PCT. Le siguen México (289), Chile (197), Barbados (114) y Colombia (100).  </w:t>
      </w:r>
    </w:p>
    <w:p w:rsidR="001E5DAB" w:rsidRPr="001B54DB" w:rsidRDefault="003B7129" w:rsidP="001E5DAB">
      <w:pPr>
        <w:pStyle w:val="NormalWeb"/>
        <w:spacing w:before="0" w:beforeAutospacing="0" w:after="0" w:afterAutospacing="0"/>
        <w:jc w:val="both"/>
        <w:rPr>
          <w:rFonts w:asciiTheme="minorHAnsi" w:hAnsiTheme="minorHAnsi" w:cstheme="minorHAnsi"/>
          <w:sz w:val="22"/>
          <w:szCs w:val="22"/>
        </w:rPr>
      </w:pPr>
      <w:r w:rsidRPr="001B54DB">
        <w:rPr>
          <w:rFonts w:asciiTheme="minorHAnsi" w:hAnsiTheme="minorHAnsi" w:cstheme="minorHAnsi"/>
          <w:sz w:val="22"/>
          <w:szCs w:val="22"/>
        </w:rPr>
        <w:t xml:space="preserve">Banco de desarrollo de América </w:t>
      </w:r>
      <w:r w:rsidR="001E5DAB" w:rsidRPr="001B54DB">
        <w:rPr>
          <w:rFonts w:asciiTheme="minorHAnsi" w:hAnsiTheme="minorHAnsi" w:cstheme="minorHAnsi"/>
          <w:sz w:val="22"/>
          <w:szCs w:val="22"/>
        </w:rPr>
        <w:t xml:space="preserve"> </w:t>
      </w:r>
      <w:r w:rsidRPr="001B54DB">
        <w:rPr>
          <w:rFonts w:asciiTheme="minorHAnsi" w:hAnsiTheme="minorHAnsi" w:cstheme="minorHAnsi"/>
          <w:sz w:val="22"/>
          <w:szCs w:val="22"/>
        </w:rPr>
        <w:t xml:space="preserve">Latina. </w:t>
      </w:r>
    </w:p>
    <w:p w:rsidR="003B7129" w:rsidRPr="001B54DB" w:rsidRDefault="003B7129" w:rsidP="001E5DAB">
      <w:pPr>
        <w:pStyle w:val="NormalWeb"/>
        <w:spacing w:before="0" w:beforeAutospacing="0" w:after="0" w:afterAutospacing="0"/>
        <w:jc w:val="both"/>
        <w:rPr>
          <w:rFonts w:asciiTheme="minorHAnsi" w:hAnsiTheme="minorHAnsi" w:cstheme="minorHAnsi"/>
          <w:sz w:val="22"/>
          <w:szCs w:val="22"/>
        </w:rPr>
      </w:pPr>
      <w:r w:rsidRPr="001B54DB">
        <w:rPr>
          <w:rFonts w:asciiTheme="minorHAnsi" w:hAnsiTheme="minorHAnsi" w:cstheme="minorHAnsi"/>
          <w:sz w:val="22"/>
          <w:szCs w:val="22"/>
        </w:rPr>
        <w:t> </w:t>
      </w:r>
      <w:hyperlink r:id="rId158" w:history="1">
        <w:r w:rsidRPr="001B54DB">
          <w:rPr>
            <w:rStyle w:val="Hipervnculo"/>
            <w:rFonts w:asciiTheme="minorHAnsi" w:hAnsiTheme="minorHAnsi" w:cstheme="minorHAnsi"/>
            <w:sz w:val="22"/>
            <w:szCs w:val="22"/>
          </w:rPr>
          <w:t>https://www.caf.com/es/actualidad/noticias/2017/08/lo-que-hace-una-patente-por-el-desarrollo-de-america-latina/</w:t>
        </w:r>
      </w:hyperlink>
    </w:p>
    <w:p w:rsidR="00F71AB7" w:rsidRPr="001B54DB" w:rsidRDefault="00D9465D" w:rsidP="00C167E7">
      <w:pPr>
        <w:spacing w:after="0" w:line="240" w:lineRule="auto"/>
        <w:jc w:val="both"/>
        <w:rPr>
          <w:rFonts w:eastAsia="Times New Roman" w:cstheme="minorHAnsi"/>
          <w:lang w:eastAsia="es-ES"/>
        </w:rPr>
      </w:pPr>
      <w:r w:rsidRPr="001B54DB">
        <w:rPr>
          <w:rFonts w:cstheme="minorHAnsi"/>
          <w:noProof/>
          <w:lang w:eastAsia="es-ES"/>
        </w:rPr>
        <w:drawing>
          <wp:inline distT="0" distB="0" distL="0" distR="0" wp14:anchorId="7D2E59B2" wp14:editId="330A7314">
            <wp:extent cx="3766055" cy="7267575"/>
            <wp:effectExtent l="38100" t="38100" r="44450" b="28575"/>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3771246" cy="7277592"/>
                    </a:xfrm>
                    <a:prstGeom prst="rect">
                      <a:avLst/>
                    </a:prstGeom>
                    <a:ln w="38100">
                      <a:solidFill>
                        <a:schemeClr val="accent6"/>
                      </a:solidFill>
                    </a:ln>
                  </pic:spPr>
                </pic:pic>
              </a:graphicData>
            </a:graphic>
          </wp:inline>
        </w:drawing>
      </w:r>
    </w:p>
    <w:p w:rsidR="00C35C15" w:rsidRPr="001B54DB" w:rsidRDefault="00C35C15" w:rsidP="00C167E7">
      <w:pPr>
        <w:spacing w:after="0" w:line="240" w:lineRule="auto"/>
        <w:jc w:val="both"/>
        <w:rPr>
          <w:rFonts w:eastAsia="Times New Roman" w:cstheme="minorHAnsi"/>
          <w:lang w:eastAsia="es-ES"/>
        </w:rPr>
      </w:pPr>
    </w:p>
    <w:p w:rsidR="0080758E" w:rsidRDefault="00B2282E" w:rsidP="00C167E7">
      <w:pPr>
        <w:spacing w:after="0" w:line="240" w:lineRule="auto"/>
        <w:jc w:val="both"/>
        <w:rPr>
          <w:rStyle w:val="Hipervnculo"/>
          <w:rFonts w:eastAsia="Times New Roman" w:cstheme="minorHAnsi"/>
          <w:lang w:eastAsia="es-ES"/>
        </w:rPr>
      </w:pPr>
      <w:hyperlink r:id="rId160" w:history="1">
        <w:r w:rsidR="00D9465D" w:rsidRPr="001B54DB">
          <w:rPr>
            <w:rStyle w:val="Hipervnculo"/>
            <w:rFonts w:eastAsia="Times New Roman" w:cstheme="minorHAnsi"/>
            <w:lang w:eastAsia="es-ES"/>
          </w:rPr>
          <w:t>https://e-duque.net/america-latina-representa-menos-del-1-de-las-patentes-mundiales/</w:t>
        </w:r>
      </w:hyperlink>
    </w:p>
    <w:p w:rsidR="0080758E" w:rsidRDefault="0080758E">
      <w:pPr>
        <w:rPr>
          <w:rFonts w:eastAsia="Times New Roman" w:cstheme="minorHAnsi"/>
          <w:b/>
          <w:lang w:eastAsia="es-ES"/>
        </w:rPr>
      </w:pPr>
      <w:r>
        <w:rPr>
          <w:rStyle w:val="Hipervnculo"/>
          <w:rFonts w:eastAsia="Times New Roman" w:cstheme="minorHAnsi"/>
          <w:lang w:eastAsia="es-ES"/>
        </w:rPr>
        <w:br w:type="page"/>
      </w:r>
      <w:r w:rsidR="004E1F7D" w:rsidRPr="004E1F7D">
        <w:rPr>
          <w:rFonts w:eastAsia="Times New Roman" w:cstheme="minorHAnsi"/>
          <w:b/>
          <w:noProof/>
          <w:lang w:eastAsia="es-ES"/>
        </w:rPr>
        <w:lastRenderedPageBreak/>
        <w:drawing>
          <wp:anchor distT="0" distB="0" distL="114300" distR="114300" simplePos="0" relativeHeight="251716096" behindDoc="0" locked="0" layoutInCell="1" allowOverlap="1">
            <wp:simplePos x="0" y="0"/>
            <wp:positionH relativeFrom="column">
              <wp:posOffset>32385</wp:posOffset>
            </wp:positionH>
            <wp:positionV relativeFrom="paragraph">
              <wp:posOffset>2574925</wp:posOffset>
            </wp:positionV>
            <wp:extent cx="5286375" cy="3237190"/>
            <wp:effectExtent l="0" t="0" r="0" b="1905"/>
            <wp:wrapNone/>
            <wp:docPr id="48" name="Imagen 48" descr="D:\83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83233.jpg"/>
                    <pic:cNvPicPr>
                      <a:picLocks noChangeAspect="1" noChangeArrowheads="1"/>
                    </pic:cNvPicPr>
                  </pic:nvPicPr>
                  <pic:blipFill>
                    <a:blip r:embed="rId161">
                      <a:extLst>
                        <a:ext uri="{BEBA8EAE-BF5A-486C-A8C5-ECC9F3942E4B}">
                          <a14:imgProps xmlns:a14="http://schemas.microsoft.com/office/drawing/2010/main">
                            <a14:imgLayer r:embed="rId162">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288514" cy="3238500"/>
                    </a:xfrm>
                    <a:prstGeom prst="rect">
                      <a:avLst/>
                    </a:prstGeom>
                    <a:noFill/>
                    <a:ln>
                      <a:noFill/>
                    </a:ln>
                  </pic:spPr>
                </pic:pic>
              </a:graphicData>
            </a:graphic>
            <wp14:sizeRelH relativeFrom="margin">
              <wp14:pctWidth>0</wp14:pctWidth>
            </wp14:sizeRelH>
          </wp:anchor>
        </w:drawing>
      </w:r>
      <w:r w:rsidR="004E1F7D" w:rsidRPr="004E1F7D">
        <w:rPr>
          <w:rFonts w:eastAsia="Times New Roman" w:cstheme="minorHAnsi"/>
          <w:b/>
          <w:lang w:eastAsia="es-ES"/>
        </w:rPr>
        <w:t xml:space="preserve"> </w:t>
      </w:r>
      <w:r w:rsidRPr="0080758E">
        <w:rPr>
          <w:rFonts w:eastAsia="Times New Roman" w:cstheme="minorHAnsi"/>
          <w:b/>
          <w:noProof/>
          <w:lang w:eastAsia="es-ES"/>
        </w:rPr>
        <w:drawing>
          <wp:anchor distT="0" distB="0" distL="114300" distR="114300" simplePos="0" relativeHeight="251714048" behindDoc="0" locked="0" layoutInCell="1" allowOverlap="1" wp14:anchorId="0743ADA2" wp14:editId="4A68DD71">
            <wp:simplePos x="0" y="0"/>
            <wp:positionH relativeFrom="margin">
              <wp:align>left</wp:align>
            </wp:positionH>
            <wp:positionV relativeFrom="paragraph">
              <wp:posOffset>-6350</wp:posOffset>
            </wp:positionV>
            <wp:extent cx="3867150" cy="2384789"/>
            <wp:effectExtent l="0" t="0" r="0" b="0"/>
            <wp:wrapNone/>
            <wp:docPr id="29" name="Imagen 29" descr="D:\jjjp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jjjpate.jpg"/>
                    <pic:cNvPicPr>
                      <a:picLocks noChangeAspect="1" noChangeArrowheads="1"/>
                    </pic:cNvPicPr>
                  </pic:nvPicPr>
                  <pic:blipFill>
                    <a:blip r:embed="rId163">
                      <a:extLst>
                        <a:ext uri="{BEBA8EAE-BF5A-486C-A8C5-ECC9F3942E4B}">
                          <a14:imgProps xmlns:a14="http://schemas.microsoft.com/office/drawing/2010/main">
                            <a14:imgLayer r:embed="rId16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867150" cy="2384789"/>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imes New Roman" w:cstheme="minorHAnsi"/>
          <w:b/>
          <w:lang w:eastAsia="es-ES"/>
        </w:rPr>
        <w:br w:type="page"/>
      </w:r>
      <w:r w:rsidR="004E1F7D" w:rsidRPr="004E1F7D">
        <w:rPr>
          <w:rFonts w:eastAsia="Times New Roman" w:cstheme="minorHAnsi"/>
          <w:b/>
          <w:noProof/>
          <w:lang w:eastAsia="es-ES"/>
        </w:rPr>
        <w:lastRenderedPageBreak/>
        <w:drawing>
          <wp:inline distT="0" distB="0" distL="0" distR="0">
            <wp:extent cx="4438650" cy="3181350"/>
            <wp:effectExtent l="0" t="0" r="0" b="0"/>
            <wp:docPr id="44" name="Imagen 44" descr="D:\paa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paaaa.png"/>
                    <pic:cNvPicPr>
                      <a:picLocks noChangeAspect="1" noChangeArrowheads="1"/>
                    </pic:cNvPicPr>
                  </pic:nvPicPr>
                  <pic:blipFill>
                    <a:blip r:embed="rId165">
                      <a:extLst>
                        <a:ext uri="{BEBA8EAE-BF5A-486C-A8C5-ECC9F3942E4B}">
                          <a14:imgProps xmlns:a14="http://schemas.microsoft.com/office/drawing/2010/main">
                            <a14:imgLayer r:embed="rId166">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438650" cy="3181350"/>
                    </a:xfrm>
                    <a:prstGeom prst="rect">
                      <a:avLst/>
                    </a:prstGeom>
                    <a:noFill/>
                    <a:ln>
                      <a:noFill/>
                    </a:ln>
                  </pic:spPr>
                </pic:pic>
              </a:graphicData>
            </a:graphic>
          </wp:inline>
        </w:drawing>
      </w:r>
    </w:p>
    <w:p w:rsidR="00FF1548" w:rsidRDefault="00FF1548">
      <w:pPr>
        <w:rPr>
          <w:rFonts w:eastAsia="Times New Roman" w:cstheme="minorHAnsi"/>
          <w:b/>
          <w:lang w:eastAsia="es-ES"/>
        </w:rPr>
      </w:pPr>
      <w:r>
        <w:rPr>
          <w:rFonts w:eastAsia="Times New Roman" w:cstheme="minorHAnsi"/>
          <w:b/>
          <w:lang w:eastAsia="es-ES"/>
        </w:rPr>
        <w:br w:type="page"/>
      </w:r>
    </w:p>
    <w:p w:rsidR="00F71AB7" w:rsidRPr="001B54DB" w:rsidRDefault="0068691E" w:rsidP="0068691E">
      <w:pPr>
        <w:spacing w:after="0" w:line="240" w:lineRule="auto"/>
        <w:jc w:val="center"/>
        <w:rPr>
          <w:rFonts w:eastAsia="Times New Roman" w:cstheme="minorHAnsi"/>
          <w:b/>
          <w:lang w:eastAsia="es-ES"/>
        </w:rPr>
      </w:pPr>
      <w:r w:rsidRPr="001B54DB">
        <w:rPr>
          <w:rFonts w:eastAsia="Times New Roman" w:cstheme="minorHAnsi"/>
          <w:b/>
          <w:lang w:eastAsia="es-ES"/>
        </w:rPr>
        <w:lastRenderedPageBreak/>
        <w:t xml:space="preserve">Estadísticas de Cuba según </w:t>
      </w:r>
      <w:r w:rsidRPr="001B54DB">
        <w:rPr>
          <w:rFonts w:cstheme="minorHAnsi"/>
          <w:b/>
        </w:rPr>
        <w:t xml:space="preserve">foro mundial de servicios, políticas, cooperación e información en materia de </w:t>
      </w:r>
      <w:hyperlink r:id="rId167" w:history="1">
        <w:r w:rsidRPr="001B54DB">
          <w:rPr>
            <w:rStyle w:val="Hipervnculo"/>
            <w:rFonts w:cstheme="minorHAnsi"/>
            <w:b/>
            <w:color w:val="auto"/>
            <w:u w:val="none"/>
          </w:rPr>
          <w:t xml:space="preserve">propiedad </w:t>
        </w:r>
        <w:r w:rsidR="00935AE1" w:rsidRPr="001B54DB">
          <w:rPr>
            <w:rStyle w:val="Hipervnculo"/>
            <w:rFonts w:cstheme="minorHAnsi"/>
            <w:b/>
            <w:color w:val="auto"/>
            <w:u w:val="none"/>
          </w:rPr>
          <w:t>intelectual</w:t>
        </w:r>
        <w:r w:rsidRPr="001B54DB">
          <w:rPr>
            <w:rStyle w:val="Hipervnculo"/>
            <w:rFonts w:cstheme="minorHAnsi"/>
            <w:b/>
            <w:color w:val="auto"/>
            <w:u w:val="none"/>
          </w:rPr>
          <w:t xml:space="preserve"> (</w:t>
        </w:r>
      </w:hyperlink>
      <w:r w:rsidRPr="001B54DB">
        <w:rPr>
          <w:rFonts w:eastAsia="Times New Roman" w:cstheme="minorHAnsi"/>
          <w:b/>
          <w:lang w:eastAsia="es-ES"/>
        </w:rPr>
        <w:t>OMPI)</w:t>
      </w:r>
    </w:p>
    <w:p w:rsidR="00F71AB7" w:rsidRPr="001B54DB" w:rsidRDefault="00F71AB7">
      <w:pPr>
        <w:rPr>
          <w:rFonts w:cstheme="minorHAnsi"/>
          <w:b/>
        </w:rPr>
      </w:pPr>
    </w:p>
    <w:p w:rsidR="00040BB5" w:rsidRPr="001B54DB" w:rsidRDefault="00517196" w:rsidP="00040BB5">
      <w:pPr>
        <w:rPr>
          <w:rFonts w:cstheme="minorHAnsi"/>
        </w:rPr>
      </w:pPr>
      <w:r w:rsidRPr="001B54DB">
        <w:rPr>
          <w:rFonts w:cstheme="minorHAnsi"/>
          <w:noProof/>
          <w:lang w:eastAsia="es-ES"/>
        </w:rPr>
        <w:drawing>
          <wp:anchor distT="0" distB="0" distL="114300" distR="114300" simplePos="0" relativeHeight="251618816" behindDoc="0" locked="0" layoutInCell="1" allowOverlap="1" wp14:anchorId="6947F23C" wp14:editId="0824E1DC">
            <wp:simplePos x="0" y="0"/>
            <wp:positionH relativeFrom="column">
              <wp:posOffset>-434340</wp:posOffset>
            </wp:positionH>
            <wp:positionV relativeFrom="paragraph">
              <wp:posOffset>1186180</wp:posOffset>
            </wp:positionV>
            <wp:extent cx="6990668" cy="3009900"/>
            <wp:effectExtent l="0" t="0" r="127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extLst>
                        <a:ext uri="{BEBA8EAE-BF5A-486C-A8C5-ECC9F3942E4B}">
                          <a14:imgProps xmlns:a14="http://schemas.microsoft.com/office/drawing/2010/main">
                            <a14:imgLayer r:embed="rId16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7014157" cy="3020013"/>
                    </a:xfrm>
                    <a:prstGeom prst="rect">
                      <a:avLst/>
                    </a:prstGeom>
                  </pic:spPr>
                </pic:pic>
              </a:graphicData>
            </a:graphic>
            <wp14:sizeRelH relativeFrom="margin">
              <wp14:pctWidth>0</wp14:pctWidth>
            </wp14:sizeRelH>
            <wp14:sizeRelV relativeFrom="margin">
              <wp14:pctHeight>0</wp14:pctHeight>
            </wp14:sizeRelV>
          </wp:anchor>
        </w:drawing>
      </w:r>
      <w:r w:rsidRPr="001B54DB">
        <w:rPr>
          <w:rFonts w:cstheme="minorHAnsi"/>
          <w:noProof/>
          <w:lang w:eastAsia="es-ES"/>
        </w:rPr>
        <w:drawing>
          <wp:inline distT="0" distB="0" distL="0" distR="0" wp14:anchorId="700E3A45" wp14:editId="6CDE5D6D">
            <wp:extent cx="5400040" cy="121983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extLst>
                        <a:ext uri="{BEBA8EAE-BF5A-486C-A8C5-ECC9F3942E4B}">
                          <a14:imgProps xmlns:a14="http://schemas.microsoft.com/office/drawing/2010/main">
                            <a14:imgLayer r:embed="rId171">
                              <a14:imgEffect>
                                <a14:sharpenSoften amount="50000"/>
                              </a14:imgEffect>
                            </a14:imgLayer>
                          </a14:imgProps>
                        </a:ext>
                      </a:extLst>
                    </a:blip>
                    <a:stretch>
                      <a:fillRect/>
                    </a:stretch>
                  </pic:blipFill>
                  <pic:spPr>
                    <a:xfrm>
                      <a:off x="0" y="0"/>
                      <a:ext cx="5400040" cy="1219835"/>
                    </a:xfrm>
                    <a:prstGeom prst="rect">
                      <a:avLst/>
                    </a:prstGeom>
                  </pic:spPr>
                </pic:pic>
              </a:graphicData>
            </a:graphic>
          </wp:inline>
        </w:drawing>
      </w:r>
      <w:r w:rsidRPr="001B54DB">
        <w:rPr>
          <w:rFonts w:cstheme="minorHAnsi"/>
          <w:noProof/>
          <w:lang w:eastAsia="es-ES"/>
        </w:rPr>
        <w:t xml:space="preserve"> </w:t>
      </w:r>
    </w:p>
    <w:p w:rsidR="00F12B57" w:rsidRPr="001B54DB" w:rsidRDefault="00F12B57" w:rsidP="00040BB5">
      <w:pPr>
        <w:rPr>
          <w:rFonts w:cstheme="minorHAnsi"/>
        </w:rPr>
      </w:pPr>
    </w:p>
    <w:p w:rsidR="000F2418" w:rsidRPr="001B54DB" w:rsidRDefault="00517196">
      <w:pPr>
        <w:rPr>
          <w:rFonts w:eastAsia="Times New Roman" w:cstheme="minorHAnsi"/>
          <w:b/>
          <w:bCs/>
          <w:lang w:eastAsia="es-ES"/>
        </w:rPr>
      </w:pPr>
      <w:r w:rsidRPr="001B54DB">
        <w:rPr>
          <w:rFonts w:cstheme="minorHAnsi"/>
          <w:noProof/>
          <w:lang w:eastAsia="es-ES"/>
        </w:rPr>
        <w:drawing>
          <wp:anchor distT="0" distB="0" distL="114300" distR="114300" simplePos="0" relativeHeight="251620864" behindDoc="0" locked="0" layoutInCell="1" allowOverlap="1" wp14:anchorId="1879EB0D" wp14:editId="183B0700">
            <wp:simplePos x="0" y="0"/>
            <wp:positionH relativeFrom="margin">
              <wp:posOffset>-453390</wp:posOffset>
            </wp:positionH>
            <wp:positionV relativeFrom="paragraph">
              <wp:posOffset>2727960</wp:posOffset>
            </wp:positionV>
            <wp:extent cx="7020560" cy="4010025"/>
            <wp:effectExtent l="0" t="0" r="8890" b="952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extLst>
                        <a:ext uri="{BEBA8EAE-BF5A-486C-A8C5-ECC9F3942E4B}">
                          <a14:imgProps xmlns:a14="http://schemas.microsoft.com/office/drawing/2010/main">
                            <a14:imgLayer r:embed="rId173">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7020560" cy="4010025"/>
                    </a:xfrm>
                    <a:prstGeom prst="rect">
                      <a:avLst/>
                    </a:prstGeom>
                  </pic:spPr>
                </pic:pic>
              </a:graphicData>
            </a:graphic>
            <wp14:sizeRelH relativeFrom="margin">
              <wp14:pctWidth>0</wp14:pctWidth>
            </wp14:sizeRelH>
            <wp14:sizeRelV relativeFrom="margin">
              <wp14:pctHeight>0</wp14:pctHeight>
            </wp14:sizeRelV>
          </wp:anchor>
        </w:drawing>
      </w:r>
      <w:r w:rsidR="000F2418" w:rsidRPr="001B54DB">
        <w:rPr>
          <w:rFonts w:cstheme="minorHAnsi"/>
        </w:rPr>
        <w:br w:type="page"/>
      </w:r>
    </w:p>
    <w:p w:rsidR="00517196" w:rsidRPr="001B54DB" w:rsidRDefault="00935AE1">
      <w:pPr>
        <w:rPr>
          <w:rFonts w:eastAsia="Times New Roman" w:cstheme="minorHAnsi"/>
          <w:b/>
          <w:bCs/>
          <w:lang w:eastAsia="es-ES"/>
        </w:rPr>
      </w:pPr>
      <w:r w:rsidRPr="001B54DB">
        <w:rPr>
          <w:rFonts w:cstheme="minorHAnsi"/>
          <w:noProof/>
          <w:lang w:eastAsia="es-ES"/>
        </w:rPr>
        <w:lastRenderedPageBreak/>
        <w:drawing>
          <wp:anchor distT="0" distB="0" distL="114300" distR="114300" simplePos="0" relativeHeight="251625984" behindDoc="0" locked="0" layoutInCell="1" allowOverlap="1" wp14:anchorId="359EE0EA" wp14:editId="2B274C93">
            <wp:simplePos x="0" y="0"/>
            <wp:positionH relativeFrom="margin">
              <wp:posOffset>-462915</wp:posOffset>
            </wp:positionH>
            <wp:positionV relativeFrom="paragraph">
              <wp:posOffset>-6350</wp:posOffset>
            </wp:positionV>
            <wp:extent cx="7056755" cy="4133850"/>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extLst>
                        <a:ext uri="{BEBA8EAE-BF5A-486C-A8C5-ECC9F3942E4B}">
                          <a14:imgProps xmlns:a14="http://schemas.microsoft.com/office/drawing/2010/main">
                            <a14:imgLayer r:embed="rId17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7056755" cy="4133850"/>
                    </a:xfrm>
                    <a:prstGeom prst="rect">
                      <a:avLst/>
                    </a:prstGeom>
                  </pic:spPr>
                </pic:pic>
              </a:graphicData>
            </a:graphic>
            <wp14:sizeRelH relativeFrom="margin">
              <wp14:pctWidth>0</wp14:pctWidth>
            </wp14:sizeRelH>
            <wp14:sizeRelV relativeFrom="margin">
              <wp14:pctHeight>0</wp14:pctHeight>
            </wp14:sizeRelV>
          </wp:anchor>
        </w:drawing>
      </w:r>
      <w:r w:rsidRPr="001B54DB">
        <w:rPr>
          <w:rFonts w:cstheme="minorHAnsi"/>
          <w:noProof/>
          <w:lang w:eastAsia="es-ES"/>
        </w:rPr>
        <w:drawing>
          <wp:anchor distT="0" distB="0" distL="114300" distR="114300" simplePos="0" relativeHeight="251631104" behindDoc="0" locked="0" layoutInCell="1" allowOverlap="1" wp14:anchorId="2168829E" wp14:editId="4167BC24">
            <wp:simplePos x="0" y="0"/>
            <wp:positionH relativeFrom="column">
              <wp:posOffset>-443865</wp:posOffset>
            </wp:positionH>
            <wp:positionV relativeFrom="paragraph">
              <wp:posOffset>4098926</wp:posOffset>
            </wp:positionV>
            <wp:extent cx="7009130" cy="4962268"/>
            <wp:effectExtent l="0" t="0" r="127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extLst>
                        <a:ext uri="{BEBA8EAE-BF5A-486C-A8C5-ECC9F3942E4B}">
                          <a14:imgProps xmlns:a14="http://schemas.microsoft.com/office/drawing/2010/main">
                            <a14:imgLayer r:embed="rId177">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7019456" cy="4969579"/>
                    </a:xfrm>
                    <a:prstGeom prst="rect">
                      <a:avLst/>
                    </a:prstGeom>
                  </pic:spPr>
                </pic:pic>
              </a:graphicData>
            </a:graphic>
            <wp14:sizeRelH relativeFrom="margin">
              <wp14:pctWidth>0</wp14:pctWidth>
            </wp14:sizeRelH>
            <wp14:sizeRelV relativeFrom="margin">
              <wp14:pctHeight>0</wp14:pctHeight>
            </wp14:sizeRelV>
          </wp:anchor>
        </w:drawing>
      </w:r>
      <w:r w:rsidR="00517196" w:rsidRPr="001B54DB">
        <w:rPr>
          <w:rFonts w:cstheme="minorHAnsi"/>
        </w:rPr>
        <w:br w:type="page"/>
      </w:r>
    </w:p>
    <w:p w:rsidR="00517196" w:rsidRPr="001B54DB" w:rsidRDefault="00935AE1">
      <w:pPr>
        <w:rPr>
          <w:rFonts w:eastAsia="Times New Roman" w:cstheme="minorHAnsi"/>
          <w:b/>
          <w:bCs/>
          <w:lang w:eastAsia="es-ES"/>
        </w:rPr>
      </w:pPr>
      <w:r w:rsidRPr="001B54DB">
        <w:rPr>
          <w:rFonts w:cstheme="minorHAnsi"/>
          <w:noProof/>
          <w:lang w:eastAsia="es-ES"/>
        </w:rPr>
        <w:lastRenderedPageBreak/>
        <w:drawing>
          <wp:anchor distT="0" distB="0" distL="114300" distR="114300" simplePos="0" relativeHeight="251636224" behindDoc="0" locked="0" layoutInCell="1" allowOverlap="1" wp14:anchorId="71DA681A" wp14:editId="62D89AFD">
            <wp:simplePos x="0" y="0"/>
            <wp:positionH relativeFrom="margin">
              <wp:posOffset>-329565</wp:posOffset>
            </wp:positionH>
            <wp:positionV relativeFrom="paragraph">
              <wp:posOffset>3174</wp:posOffset>
            </wp:positionV>
            <wp:extent cx="6780530" cy="4562475"/>
            <wp:effectExtent l="0" t="0" r="1270" b="952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extLst>
                        <a:ext uri="{BEBA8EAE-BF5A-486C-A8C5-ECC9F3942E4B}">
                          <a14:imgProps xmlns:a14="http://schemas.microsoft.com/office/drawing/2010/main">
                            <a14:imgLayer r:embed="rId179">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6780530" cy="4562475"/>
                    </a:xfrm>
                    <a:prstGeom prst="rect">
                      <a:avLst/>
                    </a:prstGeom>
                  </pic:spPr>
                </pic:pic>
              </a:graphicData>
            </a:graphic>
            <wp14:sizeRelH relativeFrom="margin">
              <wp14:pctWidth>0</wp14:pctWidth>
            </wp14:sizeRelH>
            <wp14:sizeRelV relativeFrom="margin">
              <wp14:pctHeight>0</wp14:pctHeight>
            </wp14:sizeRelV>
          </wp:anchor>
        </w:drawing>
      </w:r>
      <w:r w:rsidRPr="001B54DB">
        <w:rPr>
          <w:rFonts w:cstheme="minorHAnsi"/>
          <w:noProof/>
          <w:lang w:eastAsia="es-ES"/>
        </w:rPr>
        <w:drawing>
          <wp:anchor distT="0" distB="0" distL="114300" distR="114300" simplePos="0" relativeHeight="251641344" behindDoc="0" locked="0" layoutInCell="1" allowOverlap="1" wp14:anchorId="468F0729" wp14:editId="781285C2">
            <wp:simplePos x="0" y="0"/>
            <wp:positionH relativeFrom="column">
              <wp:posOffset>-510540</wp:posOffset>
            </wp:positionH>
            <wp:positionV relativeFrom="paragraph">
              <wp:posOffset>4546600</wp:posOffset>
            </wp:positionV>
            <wp:extent cx="7139305" cy="4514850"/>
            <wp:effectExtent l="0" t="0" r="4445" b="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extLst>
                        <a:ext uri="{BEBA8EAE-BF5A-486C-A8C5-ECC9F3942E4B}">
                          <a14:imgProps xmlns:a14="http://schemas.microsoft.com/office/drawing/2010/main">
                            <a14:imgLayer r:embed="rId181">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7139305" cy="4514850"/>
                    </a:xfrm>
                    <a:prstGeom prst="rect">
                      <a:avLst/>
                    </a:prstGeom>
                  </pic:spPr>
                </pic:pic>
              </a:graphicData>
            </a:graphic>
            <wp14:sizeRelH relativeFrom="margin">
              <wp14:pctWidth>0</wp14:pctWidth>
            </wp14:sizeRelH>
            <wp14:sizeRelV relativeFrom="margin">
              <wp14:pctHeight>0</wp14:pctHeight>
            </wp14:sizeRelV>
          </wp:anchor>
        </w:drawing>
      </w:r>
      <w:r w:rsidR="00517196" w:rsidRPr="001B54DB">
        <w:rPr>
          <w:rFonts w:cstheme="minorHAnsi"/>
        </w:rPr>
        <w:br w:type="page"/>
      </w:r>
    </w:p>
    <w:p w:rsidR="00023938" w:rsidRPr="001B54DB" w:rsidRDefault="00023938" w:rsidP="00023938">
      <w:pPr>
        <w:pStyle w:val="Ttulo2"/>
        <w:jc w:val="center"/>
        <w:rPr>
          <w:rFonts w:asciiTheme="minorHAnsi" w:hAnsiTheme="minorHAnsi" w:cstheme="minorHAnsi"/>
          <w:b w:val="0"/>
          <w:sz w:val="22"/>
          <w:szCs w:val="22"/>
        </w:rPr>
      </w:pPr>
      <w:r w:rsidRPr="001B54DB">
        <w:rPr>
          <w:rFonts w:asciiTheme="minorHAnsi" w:hAnsiTheme="minorHAnsi" w:cstheme="minorHAnsi"/>
          <w:noProof/>
          <w:sz w:val="22"/>
          <w:szCs w:val="22"/>
        </w:rPr>
        <w:lastRenderedPageBreak/>
        <w:drawing>
          <wp:anchor distT="0" distB="0" distL="114300" distR="114300" simplePos="0" relativeHeight="251643392" behindDoc="0" locked="0" layoutInCell="1" allowOverlap="1" wp14:anchorId="3A493626" wp14:editId="25AF18A3">
            <wp:simplePos x="0" y="0"/>
            <wp:positionH relativeFrom="page">
              <wp:posOffset>235585</wp:posOffset>
            </wp:positionH>
            <wp:positionV relativeFrom="paragraph">
              <wp:posOffset>18415</wp:posOffset>
            </wp:positionV>
            <wp:extent cx="7105650" cy="2949547"/>
            <wp:effectExtent l="0" t="0" r="0" b="381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extLst>
                        <a:ext uri="{BEBA8EAE-BF5A-486C-A8C5-ECC9F3942E4B}">
                          <a14:imgProps xmlns:a14="http://schemas.microsoft.com/office/drawing/2010/main">
                            <a14:imgLayer r:embed="rId183">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7105650" cy="2949547"/>
                    </a:xfrm>
                    <a:prstGeom prst="rect">
                      <a:avLst/>
                    </a:prstGeom>
                  </pic:spPr>
                </pic:pic>
              </a:graphicData>
            </a:graphic>
            <wp14:sizeRelH relativeFrom="margin">
              <wp14:pctWidth>0</wp14:pctWidth>
            </wp14:sizeRelH>
            <wp14:sizeRelV relativeFrom="margin">
              <wp14:pctHeight>0</wp14:pctHeight>
            </wp14:sizeRelV>
          </wp:anchor>
        </w:drawing>
      </w:r>
    </w:p>
    <w:p w:rsidR="00023938" w:rsidRPr="001B54DB" w:rsidRDefault="00023938" w:rsidP="00023938">
      <w:pPr>
        <w:pStyle w:val="Ttulo2"/>
        <w:jc w:val="center"/>
        <w:rPr>
          <w:rFonts w:asciiTheme="minorHAnsi" w:hAnsiTheme="minorHAnsi" w:cstheme="minorHAnsi"/>
          <w:b w:val="0"/>
          <w:sz w:val="22"/>
          <w:szCs w:val="22"/>
        </w:rPr>
      </w:pPr>
    </w:p>
    <w:p w:rsidR="00023938" w:rsidRPr="001B54DB" w:rsidRDefault="00023938" w:rsidP="00023938">
      <w:pPr>
        <w:pStyle w:val="Ttulo2"/>
        <w:jc w:val="center"/>
        <w:rPr>
          <w:rFonts w:asciiTheme="minorHAnsi" w:hAnsiTheme="minorHAnsi" w:cstheme="minorHAnsi"/>
          <w:b w:val="0"/>
          <w:sz w:val="22"/>
          <w:szCs w:val="22"/>
        </w:rPr>
      </w:pPr>
    </w:p>
    <w:p w:rsidR="00023938" w:rsidRPr="001B54DB" w:rsidRDefault="00023938" w:rsidP="00023938">
      <w:pPr>
        <w:pStyle w:val="Ttulo2"/>
        <w:jc w:val="center"/>
        <w:rPr>
          <w:rFonts w:asciiTheme="minorHAnsi" w:hAnsiTheme="minorHAnsi" w:cstheme="minorHAnsi"/>
          <w:b w:val="0"/>
          <w:sz w:val="22"/>
          <w:szCs w:val="22"/>
        </w:rPr>
      </w:pPr>
    </w:p>
    <w:p w:rsidR="00023938" w:rsidRPr="001B54DB" w:rsidRDefault="00023938" w:rsidP="00023938">
      <w:pPr>
        <w:pStyle w:val="Ttulo2"/>
        <w:jc w:val="center"/>
        <w:rPr>
          <w:rFonts w:asciiTheme="minorHAnsi" w:hAnsiTheme="minorHAnsi" w:cstheme="minorHAnsi"/>
          <w:b w:val="0"/>
          <w:sz w:val="22"/>
          <w:szCs w:val="22"/>
        </w:rPr>
      </w:pPr>
    </w:p>
    <w:p w:rsidR="00023938" w:rsidRPr="001B54DB" w:rsidRDefault="00023938" w:rsidP="00023938">
      <w:pPr>
        <w:pStyle w:val="Ttulo2"/>
        <w:jc w:val="center"/>
        <w:rPr>
          <w:rFonts w:asciiTheme="minorHAnsi" w:hAnsiTheme="minorHAnsi" w:cstheme="minorHAnsi"/>
          <w:b w:val="0"/>
          <w:sz w:val="22"/>
          <w:szCs w:val="22"/>
        </w:rPr>
      </w:pPr>
    </w:p>
    <w:p w:rsidR="00023938" w:rsidRPr="001B54DB" w:rsidRDefault="00023938" w:rsidP="00023938">
      <w:pPr>
        <w:pStyle w:val="Ttulo2"/>
        <w:jc w:val="center"/>
        <w:rPr>
          <w:rFonts w:asciiTheme="minorHAnsi" w:hAnsiTheme="minorHAnsi" w:cstheme="minorHAnsi"/>
          <w:b w:val="0"/>
          <w:sz w:val="22"/>
          <w:szCs w:val="22"/>
        </w:rPr>
      </w:pPr>
    </w:p>
    <w:p w:rsidR="00023938" w:rsidRPr="001B54DB" w:rsidRDefault="00343382" w:rsidP="00023938">
      <w:pPr>
        <w:pStyle w:val="Ttulo2"/>
        <w:jc w:val="center"/>
        <w:rPr>
          <w:rFonts w:asciiTheme="minorHAnsi" w:hAnsiTheme="minorHAnsi" w:cstheme="minorHAnsi"/>
          <w:b w:val="0"/>
          <w:sz w:val="22"/>
          <w:szCs w:val="22"/>
        </w:rPr>
      </w:pPr>
      <w:r w:rsidRPr="001B54DB">
        <w:rPr>
          <w:rFonts w:asciiTheme="minorHAnsi" w:hAnsiTheme="minorHAnsi" w:cstheme="minorHAnsi"/>
          <w:noProof/>
          <w:sz w:val="22"/>
          <w:szCs w:val="22"/>
        </w:rPr>
        <w:drawing>
          <wp:anchor distT="0" distB="0" distL="114300" distR="114300" simplePos="0" relativeHeight="251647488" behindDoc="0" locked="0" layoutInCell="1" allowOverlap="1" wp14:anchorId="1DA08567" wp14:editId="322A838E">
            <wp:simplePos x="0" y="0"/>
            <wp:positionH relativeFrom="margin">
              <wp:posOffset>-453390</wp:posOffset>
            </wp:positionH>
            <wp:positionV relativeFrom="paragraph">
              <wp:posOffset>393700</wp:posOffset>
            </wp:positionV>
            <wp:extent cx="7021830" cy="5391150"/>
            <wp:effectExtent l="0" t="0" r="7620" b="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extLst>
                        <a:ext uri="{BEBA8EAE-BF5A-486C-A8C5-ECC9F3942E4B}">
                          <a14:imgProps xmlns:a14="http://schemas.microsoft.com/office/drawing/2010/main">
                            <a14:imgLayer r:embed="rId185">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7021830" cy="5391150"/>
                    </a:xfrm>
                    <a:prstGeom prst="rect">
                      <a:avLst/>
                    </a:prstGeom>
                  </pic:spPr>
                </pic:pic>
              </a:graphicData>
            </a:graphic>
            <wp14:sizeRelH relativeFrom="margin">
              <wp14:pctWidth>0</wp14:pctWidth>
            </wp14:sizeRelH>
            <wp14:sizeRelV relativeFrom="margin">
              <wp14:pctHeight>0</wp14:pctHeight>
            </wp14:sizeRelV>
          </wp:anchor>
        </w:drawing>
      </w:r>
    </w:p>
    <w:p w:rsidR="00023938" w:rsidRPr="001B54DB" w:rsidRDefault="00023938" w:rsidP="00023938">
      <w:pPr>
        <w:pStyle w:val="Ttulo2"/>
        <w:jc w:val="center"/>
        <w:rPr>
          <w:rFonts w:asciiTheme="minorHAnsi" w:hAnsiTheme="minorHAnsi" w:cstheme="minorHAnsi"/>
          <w:b w:val="0"/>
          <w:sz w:val="22"/>
          <w:szCs w:val="22"/>
        </w:rPr>
      </w:pPr>
    </w:p>
    <w:p w:rsidR="00023938" w:rsidRPr="001B54DB" w:rsidRDefault="00023938" w:rsidP="00023938">
      <w:pPr>
        <w:pStyle w:val="Ttulo2"/>
        <w:jc w:val="center"/>
        <w:rPr>
          <w:rFonts w:asciiTheme="minorHAnsi" w:hAnsiTheme="minorHAnsi" w:cstheme="minorHAnsi"/>
          <w:b w:val="0"/>
          <w:sz w:val="22"/>
          <w:szCs w:val="22"/>
        </w:rPr>
      </w:pPr>
    </w:p>
    <w:p w:rsidR="00023938" w:rsidRPr="001B54DB" w:rsidRDefault="00023938" w:rsidP="00023938">
      <w:pPr>
        <w:pStyle w:val="Ttulo2"/>
        <w:jc w:val="center"/>
        <w:rPr>
          <w:rFonts w:asciiTheme="minorHAnsi" w:hAnsiTheme="minorHAnsi" w:cstheme="minorHAnsi"/>
          <w:b w:val="0"/>
          <w:sz w:val="22"/>
          <w:szCs w:val="22"/>
        </w:rPr>
      </w:pPr>
    </w:p>
    <w:p w:rsidR="00023938" w:rsidRPr="001B54DB" w:rsidRDefault="00023938" w:rsidP="00023938">
      <w:pPr>
        <w:pStyle w:val="Ttulo2"/>
        <w:jc w:val="center"/>
        <w:rPr>
          <w:rFonts w:asciiTheme="minorHAnsi" w:hAnsiTheme="minorHAnsi" w:cstheme="minorHAnsi"/>
          <w:b w:val="0"/>
          <w:sz w:val="22"/>
          <w:szCs w:val="22"/>
        </w:rPr>
      </w:pPr>
      <w:r w:rsidRPr="001B54DB">
        <w:rPr>
          <w:rFonts w:asciiTheme="minorHAnsi" w:hAnsiTheme="minorHAnsi" w:cstheme="minorHAnsi"/>
          <w:b w:val="0"/>
          <w:sz w:val="22"/>
          <w:szCs w:val="22"/>
        </w:rPr>
        <w:t xml:space="preserve"> https://www.wipo.int/ipstats/es/statistics/country_profile/profile.jsp?code=CUAnexo 1</w:t>
      </w:r>
    </w:p>
    <w:p w:rsidR="00023938" w:rsidRPr="001B54DB" w:rsidRDefault="00023938">
      <w:pPr>
        <w:rPr>
          <w:rFonts w:cstheme="minorHAnsi"/>
        </w:rPr>
      </w:pPr>
      <w:r w:rsidRPr="001B54DB">
        <w:rPr>
          <w:rFonts w:cstheme="minorHAnsi"/>
        </w:rPr>
        <w:t>=CU</w:t>
      </w:r>
    </w:p>
    <w:p w:rsidR="00023938" w:rsidRPr="001B54DB" w:rsidRDefault="00023938">
      <w:pPr>
        <w:rPr>
          <w:rFonts w:cstheme="minorHAnsi"/>
        </w:rPr>
      </w:pPr>
    </w:p>
    <w:p w:rsidR="00023938" w:rsidRPr="001B54DB" w:rsidRDefault="00023938">
      <w:pPr>
        <w:rPr>
          <w:rFonts w:cstheme="minorHAnsi"/>
        </w:rPr>
      </w:pPr>
    </w:p>
    <w:p w:rsidR="00023938" w:rsidRPr="001B54DB" w:rsidRDefault="00023938">
      <w:pPr>
        <w:rPr>
          <w:rFonts w:cstheme="minorHAnsi"/>
        </w:rPr>
      </w:pPr>
    </w:p>
    <w:p w:rsidR="00023938" w:rsidRPr="001B54DB" w:rsidRDefault="00023938">
      <w:pPr>
        <w:rPr>
          <w:rFonts w:cstheme="minorHAnsi"/>
        </w:rPr>
      </w:pPr>
    </w:p>
    <w:p w:rsidR="00023938" w:rsidRPr="001B54DB" w:rsidRDefault="00023938">
      <w:pPr>
        <w:rPr>
          <w:rFonts w:cstheme="minorHAnsi"/>
        </w:rPr>
      </w:pPr>
    </w:p>
    <w:p w:rsidR="00023938" w:rsidRPr="001B54DB" w:rsidRDefault="00023938">
      <w:pPr>
        <w:rPr>
          <w:rFonts w:cstheme="minorHAnsi"/>
        </w:rPr>
      </w:pPr>
    </w:p>
    <w:p w:rsidR="00023938" w:rsidRPr="001B54DB" w:rsidRDefault="00023938">
      <w:pPr>
        <w:rPr>
          <w:rFonts w:cstheme="minorHAnsi"/>
        </w:rPr>
      </w:pPr>
    </w:p>
    <w:p w:rsidR="00023938" w:rsidRPr="001B54DB" w:rsidRDefault="00023938">
      <w:pPr>
        <w:rPr>
          <w:rFonts w:cstheme="minorHAnsi"/>
        </w:rPr>
      </w:pPr>
    </w:p>
    <w:p w:rsidR="00023938" w:rsidRPr="001B54DB" w:rsidRDefault="00023938">
      <w:pPr>
        <w:rPr>
          <w:rFonts w:cstheme="minorHAnsi"/>
        </w:rPr>
      </w:pPr>
    </w:p>
    <w:p w:rsidR="00023938" w:rsidRPr="001B54DB" w:rsidRDefault="00023938">
      <w:pPr>
        <w:rPr>
          <w:rFonts w:cstheme="minorHAnsi"/>
        </w:rPr>
      </w:pPr>
    </w:p>
    <w:p w:rsidR="00B02C37" w:rsidRDefault="00B02C37" w:rsidP="00B02C37">
      <w:pPr>
        <w:pStyle w:val="Ttulo2"/>
        <w:rPr>
          <w:rFonts w:asciiTheme="minorHAnsi" w:hAnsiTheme="minorHAnsi" w:cstheme="minorHAnsi"/>
          <w:i/>
          <w:sz w:val="22"/>
          <w:szCs w:val="22"/>
        </w:rPr>
      </w:pPr>
    </w:p>
    <w:p w:rsidR="00343382" w:rsidRDefault="00343382" w:rsidP="00B02C37">
      <w:pPr>
        <w:pStyle w:val="Ttulo2"/>
        <w:rPr>
          <w:rFonts w:asciiTheme="minorHAnsi" w:hAnsiTheme="minorHAnsi" w:cstheme="minorHAnsi"/>
          <w:i/>
          <w:sz w:val="22"/>
          <w:szCs w:val="22"/>
        </w:rPr>
      </w:pPr>
    </w:p>
    <w:p w:rsidR="00343382" w:rsidRPr="001B54DB" w:rsidRDefault="00343382" w:rsidP="00B02C37">
      <w:pPr>
        <w:pStyle w:val="Ttulo2"/>
        <w:rPr>
          <w:rFonts w:asciiTheme="minorHAnsi" w:hAnsiTheme="minorHAnsi" w:cstheme="minorHAnsi"/>
          <w:i/>
          <w:sz w:val="22"/>
          <w:szCs w:val="22"/>
        </w:rPr>
      </w:pPr>
    </w:p>
    <w:p w:rsidR="007D4606" w:rsidRPr="001B54DB" w:rsidRDefault="00B02C37" w:rsidP="00343382">
      <w:pPr>
        <w:pStyle w:val="Ttulo2"/>
        <w:jc w:val="both"/>
        <w:rPr>
          <w:rStyle w:val="Hipervnculo"/>
          <w:rFonts w:asciiTheme="minorHAnsi" w:hAnsiTheme="minorHAnsi" w:cstheme="minorHAnsi"/>
          <w:b w:val="0"/>
          <w:i/>
          <w:sz w:val="22"/>
          <w:szCs w:val="22"/>
        </w:rPr>
      </w:pPr>
      <w:r w:rsidRPr="001B54DB">
        <w:rPr>
          <w:rFonts w:asciiTheme="minorHAnsi" w:hAnsiTheme="minorHAnsi" w:cstheme="minorHAnsi"/>
          <w:i/>
          <w:sz w:val="22"/>
          <w:szCs w:val="22"/>
        </w:rPr>
        <w:t>Fuente</w:t>
      </w:r>
      <w:r w:rsidRPr="001B54DB">
        <w:rPr>
          <w:rFonts w:asciiTheme="minorHAnsi" w:hAnsiTheme="minorHAnsi" w:cstheme="minorHAnsi"/>
          <w:b w:val="0"/>
          <w:i/>
          <w:sz w:val="22"/>
          <w:szCs w:val="22"/>
        </w:rPr>
        <w:t xml:space="preserve">: </w:t>
      </w:r>
      <w:hyperlink r:id="rId186" w:history="1">
        <w:r w:rsidR="00104CFD" w:rsidRPr="001B54DB">
          <w:rPr>
            <w:rStyle w:val="Hipervnculo"/>
            <w:rFonts w:asciiTheme="minorHAnsi" w:hAnsiTheme="minorHAnsi" w:cstheme="minorHAnsi"/>
            <w:b w:val="0"/>
            <w:i/>
            <w:sz w:val="22"/>
            <w:szCs w:val="22"/>
          </w:rPr>
          <w:t>https://www.wipo.int/ipstats/es/statistics/country_profile/profile.jsp?code=CU</w:t>
        </w:r>
      </w:hyperlink>
    </w:p>
    <w:p w:rsidR="0068691E" w:rsidRPr="001B54DB" w:rsidRDefault="0068691E" w:rsidP="00B02C37">
      <w:pPr>
        <w:pStyle w:val="Ttulo2"/>
        <w:ind w:left="-993"/>
        <w:jc w:val="both"/>
        <w:rPr>
          <w:rStyle w:val="Hipervnculo"/>
          <w:rFonts w:asciiTheme="minorHAnsi" w:hAnsiTheme="minorHAnsi" w:cstheme="minorHAnsi"/>
          <w:b w:val="0"/>
          <w:i/>
          <w:sz w:val="22"/>
          <w:szCs w:val="22"/>
        </w:rPr>
      </w:pPr>
    </w:p>
    <w:p w:rsidR="0068691E" w:rsidRPr="001B54DB" w:rsidRDefault="0068691E" w:rsidP="00B02C37">
      <w:pPr>
        <w:pStyle w:val="Ttulo2"/>
        <w:ind w:left="-993"/>
        <w:jc w:val="both"/>
        <w:rPr>
          <w:rStyle w:val="Hipervnculo"/>
          <w:rFonts w:asciiTheme="minorHAnsi" w:hAnsiTheme="minorHAnsi" w:cstheme="minorHAnsi"/>
          <w:b w:val="0"/>
          <w:i/>
          <w:sz w:val="22"/>
          <w:szCs w:val="22"/>
        </w:rPr>
      </w:pPr>
    </w:p>
    <w:p w:rsidR="0068691E" w:rsidRPr="001B54DB" w:rsidRDefault="005836E9" w:rsidP="0068691E">
      <w:pPr>
        <w:spacing w:after="0" w:line="240" w:lineRule="auto"/>
        <w:jc w:val="center"/>
        <w:rPr>
          <w:rFonts w:eastAsia="Times New Roman" w:cstheme="minorHAnsi"/>
          <w:b/>
          <w:lang w:eastAsia="es-ES"/>
        </w:rPr>
      </w:pPr>
      <w:r w:rsidRPr="001B54DB">
        <w:rPr>
          <w:rFonts w:cstheme="minorHAnsi"/>
          <w:b/>
          <w:noProof/>
          <w:lang w:eastAsia="es-ES"/>
        </w:rPr>
        <w:drawing>
          <wp:anchor distT="0" distB="0" distL="114300" distR="114300" simplePos="0" relativeHeight="251707904" behindDoc="0" locked="0" layoutInCell="1" allowOverlap="1" wp14:anchorId="1146441D" wp14:editId="4FAFB7FE">
            <wp:simplePos x="0" y="0"/>
            <wp:positionH relativeFrom="column">
              <wp:posOffset>-260985</wp:posOffset>
            </wp:positionH>
            <wp:positionV relativeFrom="paragraph">
              <wp:posOffset>-10160</wp:posOffset>
            </wp:positionV>
            <wp:extent cx="581025" cy="290513"/>
            <wp:effectExtent l="0" t="0" r="0" b="0"/>
            <wp:wrapNone/>
            <wp:docPr id="66" name="Imagen 66" descr="F:\patente\c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patente\cu.png"/>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581025" cy="290513"/>
                    </a:xfrm>
                    <a:prstGeom prst="rect">
                      <a:avLst/>
                    </a:prstGeom>
                    <a:noFill/>
                    <a:ln>
                      <a:noFill/>
                    </a:ln>
                  </pic:spPr>
                </pic:pic>
              </a:graphicData>
            </a:graphic>
          </wp:anchor>
        </w:drawing>
      </w:r>
      <w:r w:rsidR="0068691E" w:rsidRPr="001B54DB">
        <w:rPr>
          <w:rStyle w:val="Hipervnculo"/>
          <w:rFonts w:cstheme="minorHAnsi"/>
          <w:b/>
          <w:color w:val="auto"/>
          <w:u w:val="none"/>
        </w:rPr>
        <w:t xml:space="preserve">Estadísticas Cuba según </w:t>
      </w:r>
      <w:r w:rsidR="0068691E" w:rsidRPr="001B54DB">
        <w:rPr>
          <w:rFonts w:eastAsia="Times New Roman" w:cstheme="minorHAnsi"/>
          <w:b/>
          <w:lang w:eastAsia="es-ES"/>
        </w:rPr>
        <w:t>Oficina Cubana de Propiedad Intelectual (OCPI)</w:t>
      </w:r>
    </w:p>
    <w:p w:rsidR="007D4606" w:rsidRPr="001B54DB" w:rsidRDefault="007D4606">
      <w:pPr>
        <w:rPr>
          <w:rStyle w:val="Hipervnculo"/>
          <w:rFonts w:eastAsia="Times New Roman" w:cstheme="minorHAnsi"/>
          <w:bCs/>
          <w:i/>
          <w:lang w:eastAsia="es-ES"/>
        </w:rPr>
      </w:pPr>
    </w:p>
    <w:p w:rsidR="007D4606" w:rsidRPr="001B54DB" w:rsidRDefault="007D4606" w:rsidP="007D4606">
      <w:pPr>
        <w:spacing w:after="0" w:line="240" w:lineRule="auto"/>
        <w:jc w:val="center"/>
        <w:rPr>
          <w:rFonts w:eastAsia="Times New Roman" w:cstheme="minorHAnsi"/>
          <w:lang w:eastAsia="es-ES"/>
        </w:rPr>
      </w:pPr>
      <w:r w:rsidRPr="001B54DB">
        <w:rPr>
          <w:rFonts w:cstheme="minorHAnsi"/>
          <w:noProof/>
          <w:lang w:eastAsia="es-ES"/>
        </w:rPr>
        <w:drawing>
          <wp:inline distT="0" distB="0" distL="0" distR="0" wp14:anchorId="50E59504" wp14:editId="1292932C">
            <wp:extent cx="5400040" cy="919480"/>
            <wp:effectExtent l="0" t="0" r="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8"/>
                    <a:stretch>
                      <a:fillRect/>
                    </a:stretch>
                  </pic:blipFill>
                  <pic:spPr>
                    <a:xfrm>
                      <a:off x="0" y="0"/>
                      <a:ext cx="5400040" cy="919480"/>
                    </a:xfrm>
                    <a:prstGeom prst="rect">
                      <a:avLst/>
                    </a:prstGeom>
                  </pic:spPr>
                </pic:pic>
              </a:graphicData>
            </a:graphic>
          </wp:inline>
        </w:drawing>
      </w:r>
      <w:r w:rsidRPr="001B54DB">
        <w:rPr>
          <w:rFonts w:eastAsia="Times New Roman" w:cstheme="minorHAnsi"/>
          <w:lang w:eastAsia="es-ES"/>
        </w:rPr>
        <w:t xml:space="preserve"> </w:t>
      </w:r>
    </w:p>
    <w:p w:rsidR="007D4606" w:rsidRPr="001B54DB" w:rsidRDefault="007D4606" w:rsidP="007D4606">
      <w:pPr>
        <w:spacing w:after="0" w:line="240" w:lineRule="auto"/>
        <w:jc w:val="center"/>
        <w:rPr>
          <w:rFonts w:eastAsia="Times New Roman" w:cstheme="minorHAnsi"/>
          <w:lang w:eastAsia="es-ES"/>
        </w:rPr>
      </w:pPr>
      <w:r w:rsidRPr="001B54DB">
        <w:rPr>
          <w:rFonts w:eastAsia="Times New Roman" w:cstheme="minorHAnsi"/>
          <w:lang w:eastAsia="es-ES"/>
        </w:rPr>
        <w:t>Base de Datos Cubana de Propiedad Intelectual (Octubre 2021)</w:t>
      </w:r>
    </w:p>
    <w:p w:rsidR="007D4606" w:rsidRPr="001B54DB" w:rsidRDefault="007D4606" w:rsidP="007D4606">
      <w:pPr>
        <w:spacing w:after="0" w:line="240" w:lineRule="auto"/>
        <w:rPr>
          <w:rFonts w:eastAsia="Times New Roman" w:cstheme="minorHAnsi"/>
          <w:lang w:eastAsia="es-ES"/>
        </w:rPr>
      </w:pPr>
    </w:p>
    <w:p w:rsidR="007D4606" w:rsidRPr="001B54DB" w:rsidRDefault="00343382" w:rsidP="007D4606">
      <w:pPr>
        <w:spacing w:after="0" w:line="240" w:lineRule="auto"/>
        <w:jc w:val="both"/>
        <w:rPr>
          <w:rFonts w:eastAsia="Times New Roman" w:cstheme="minorHAnsi"/>
          <w:lang w:eastAsia="es-ES"/>
        </w:rPr>
      </w:pPr>
      <w:r w:rsidRPr="001B54DB">
        <w:rPr>
          <w:rFonts w:cstheme="minorHAnsi"/>
          <w:noProof/>
          <w:lang w:eastAsia="es-ES"/>
        </w:rPr>
        <w:drawing>
          <wp:anchor distT="0" distB="0" distL="114300" distR="114300" simplePos="0" relativeHeight="251676160" behindDoc="0" locked="0" layoutInCell="1" allowOverlap="1" wp14:anchorId="6CAC2794" wp14:editId="237743D7">
            <wp:simplePos x="0" y="0"/>
            <wp:positionH relativeFrom="column">
              <wp:posOffset>2558415</wp:posOffset>
            </wp:positionH>
            <wp:positionV relativeFrom="paragraph">
              <wp:posOffset>435610</wp:posOffset>
            </wp:positionV>
            <wp:extent cx="3048000" cy="1133475"/>
            <wp:effectExtent l="38100" t="38100" r="38100" b="47625"/>
            <wp:wrapNone/>
            <wp:docPr id="52"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9">
                      <a:extLst>
                        <a:ext uri="{28A0092B-C50C-407E-A947-70E740481C1C}">
                          <a14:useLocalDpi xmlns:a14="http://schemas.microsoft.com/office/drawing/2010/main" val="0"/>
                        </a:ext>
                      </a:extLst>
                    </a:blip>
                    <a:stretch>
                      <a:fillRect/>
                    </a:stretch>
                  </pic:blipFill>
                  <pic:spPr>
                    <a:xfrm>
                      <a:off x="0" y="0"/>
                      <a:ext cx="3048000" cy="1133475"/>
                    </a:xfrm>
                    <a:prstGeom prst="rect">
                      <a:avLst/>
                    </a:prstGeom>
                    <a:ln w="28575">
                      <a:solidFill>
                        <a:srgbClr val="0070C0"/>
                      </a:solidFill>
                    </a:ln>
                  </pic:spPr>
                </pic:pic>
              </a:graphicData>
            </a:graphic>
            <wp14:sizeRelH relativeFrom="page">
              <wp14:pctWidth>0</wp14:pctWidth>
            </wp14:sizeRelH>
            <wp14:sizeRelV relativeFrom="page">
              <wp14:pctHeight>0</wp14:pctHeight>
            </wp14:sizeRelV>
          </wp:anchor>
        </w:drawing>
      </w:r>
      <w:r w:rsidR="007D4606" w:rsidRPr="001B54DB">
        <w:rPr>
          <w:rFonts w:eastAsia="Times New Roman" w:cstheme="minorHAnsi"/>
          <w:lang w:eastAsia="es-ES"/>
        </w:rPr>
        <w:t xml:space="preserve">Se realizó la búsqueda por la temática de </w:t>
      </w:r>
      <w:r w:rsidR="007D4606" w:rsidRPr="00FF1548">
        <w:rPr>
          <w:rFonts w:eastAsia="Times New Roman" w:cstheme="minorHAnsi"/>
          <w:b/>
          <w:lang w:eastAsia="es-ES"/>
        </w:rPr>
        <w:t>salud</w:t>
      </w:r>
      <w:r w:rsidR="007D4606" w:rsidRPr="001B54DB">
        <w:rPr>
          <w:rFonts w:eastAsia="Times New Roman" w:cstheme="minorHAnsi"/>
          <w:lang w:eastAsia="es-ES"/>
        </w:rPr>
        <w:t xml:space="preserve"> en el total de los registros de Patentes</w:t>
      </w:r>
      <w:r>
        <w:rPr>
          <w:rFonts w:eastAsia="Times New Roman" w:cstheme="minorHAnsi"/>
          <w:lang w:eastAsia="es-ES"/>
        </w:rPr>
        <w:t xml:space="preserve"> </w:t>
      </w:r>
      <w:r w:rsidR="007D4606" w:rsidRPr="001B54DB">
        <w:rPr>
          <w:rFonts w:eastAsia="Times New Roman" w:cstheme="minorHAnsi"/>
          <w:lang w:eastAsia="es-ES"/>
        </w:rPr>
        <w:t>y se recuperaron 33 registros. De ellos no todos tenían implicación en la salud humana, existían algunos sobre salud animal.</w:t>
      </w:r>
    </w:p>
    <w:p w:rsidR="007D4606" w:rsidRPr="001B54DB" w:rsidRDefault="007D4606" w:rsidP="007D4606">
      <w:pPr>
        <w:spacing w:after="0" w:line="240" w:lineRule="auto"/>
        <w:rPr>
          <w:rFonts w:eastAsia="Times New Roman" w:cstheme="minorHAnsi"/>
          <w:lang w:eastAsia="es-ES"/>
        </w:rPr>
      </w:pPr>
    </w:p>
    <w:p w:rsidR="007D4606" w:rsidRPr="001B54DB" w:rsidRDefault="007D4606" w:rsidP="007D4606">
      <w:pPr>
        <w:spacing w:after="0" w:line="240" w:lineRule="auto"/>
        <w:rPr>
          <w:rFonts w:eastAsia="Times New Roman" w:cstheme="minorHAnsi"/>
          <w:lang w:eastAsia="es-ES"/>
        </w:rPr>
      </w:pPr>
      <w:r w:rsidRPr="001B54DB">
        <w:rPr>
          <w:rFonts w:cstheme="minorHAnsi"/>
          <w:noProof/>
          <w:lang w:eastAsia="es-ES"/>
        </w:rPr>
        <mc:AlternateContent>
          <mc:Choice Requires="wps">
            <w:drawing>
              <wp:anchor distT="0" distB="0" distL="114300" distR="114300" simplePos="0" relativeHeight="251678208" behindDoc="0" locked="0" layoutInCell="1" allowOverlap="1" wp14:anchorId="433D0606" wp14:editId="171CEE65">
                <wp:simplePos x="0" y="0"/>
                <wp:positionH relativeFrom="column">
                  <wp:posOffset>60960</wp:posOffset>
                </wp:positionH>
                <wp:positionV relativeFrom="paragraph">
                  <wp:posOffset>41275</wp:posOffset>
                </wp:positionV>
                <wp:extent cx="1409700" cy="438150"/>
                <wp:effectExtent l="19050" t="19050" r="19050" b="19050"/>
                <wp:wrapNone/>
                <wp:docPr id="32" name="32 Cuadro de texto"/>
                <wp:cNvGraphicFramePr/>
                <a:graphic xmlns:a="http://schemas.openxmlformats.org/drawingml/2006/main">
                  <a:graphicData uri="http://schemas.microsoft.com/office/word/2010/wordprocessingShape">
                    <wps:wsp>
                      <wps:cNvSpPr txBox="1"/>
                      <wps:spPr>
                        <a:xfrm>
                          <a:off x="0" y="0"/>
                          <a:ext cx="1409700" cy="438150"/>
                        </a:xfrm>
                        <a:prstGeom prst="rect">
                          <a:avLst/>
                        </a:prstGeom>
                        <a:ln w="28575"/>
                      </wps:spPr>
                      <wps:style>
                        <a:lnRef idx="2">
                          <a:schemeClr val="accent1"/>
                        </a:lnRef>
                        <a:fillRef idx="1">
                          <a:schemeClr val="lt1"/>
                        </a:fillRef>
                        <a:effectRef idx="0">
                          <a:schemeClr val="accent1"/>
                        </a:effectRef>
                        <a:fontRef idx="minor">
                          <a:schemeClr val="dk1"/>
                        </a:fontRef>
                      </wps:style>
                      <wps:txbx>
                        <w:txbxContent>
                          <w:p w:rsidR="00662CAF" w:rsidRPr="00E016EE" w:rsidRDefault="00662CAF" w:rsidP="007D4606">
                            <w:pPr>
                              <w:rPr>
                                <w:sz w:val="40"/>
                                <w:szCs w:val="40"/>
                              </w:rPr>
                            </w:pPr>
                            <w:r w:rsidRPr="00E016EE">
                              <w:rPr>
                                <w:sz w:val="40"/>
                                <w:szCs w:val="40"/>
                              </w:rPr>
                              <w:t>PATENTE</w:t>
                            </w:r>
                            <w:r>
                              <w:rPr>
                                <w:sz w:val="40"/>
                                <w:szCs w:val="40"/>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3D0606" id="_x0000_t202" coordsize="21600,21600" o:spt="202" path="m,l,21600r21600,l21600,xe">
                <v:stroke joinstyle="miter"/>
                <v:path gradientshapeok="t" o:connecttype="rect"/>
              </v:shapetype>
              <v:shape id="32 Cuadro de texto" o:spid="_x0000_s1026" type="#_x0000_t202" style="position:absolute;margin-left:4.8pt;margin-top:3.25pt;width:111pt;height:34.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" fillcolor="white [3201]" strokecolor="#5b9bd5 [3204]" strokeweight="2.25pt">
                <v:textbox>
                  <w:txbxContent>
                    <w:p w:rsidR="00662CAF" w:rsidRPr="00E016EE" w:rsidRDefault="00662CAF" w:rsidP="007D4606">
                      <w:pPr>
                        <w:rPr>
                          <w:sz w:val="40"/>
                          <w:szCs w:val="40"/>
                        </w:rPr>
                      </w:pPr>
                      <w:r w:rsidRPr="00E016EE">
                        <w:rPr>
                          <w:sz w:val="40"/>
                          <w:szCs w:val="40"/>
                        </w:rPr>
                        <w:t>PATENTE</w:t>
                      </w:r>
                      <w:r>
                        <w:rPr>
                          <w:sz w:val="40"/>
                          <w:szCs w:val="40"/>
                        </w:rPr>
                        <w:t>S</w:t>
                      </w:r>
                    </w:p>
                  </w:txbxContent>
                </v:textbox>
              </v:shape>
            </w:pict>
          </mc:Fallback>
        </mc:AlternateContent>
      </w:r>
    </w:p>
    <w:p w:rsidR="007D4606" w:rsidRPr="001B54DB" w:rsidRDefault="007D4606" w:rsidP="007D4606">
      <w:pPr>
        <w:spacing w:after="0" w:line="240" w:lineRule="auto"/>
        <w:rPr>
          <w:rFonts w:eastAsia="Times New Roman" w:cstheme="minorHAnsi"/>
          <w:lang w:eastAsia="es-ES"/>
        </w:rPr>
      </w:pPr>
    </w:p>
    <w:tbl>
      <w:tblPr>
        <w:tblStyle w:val="Tablaconcuadrcula"/>
        <w:tblpPr w:leftFromText="141" w:rightFromText="141" w:vertAnchor="page" w:horzAnchor="margin" w:tblpY="7231"/>
        <w:tblW w:w="5000" w:type="pct"/>
        <w:tblLook w:val="04A0" w:firstRow="1" w:lastRow="0" w:firstColumn="1" w:lastColumn="0" w:noHBand="0" w:noVBand="1"/>
      </w:tblPr>
      <w:tblGrid>
        <w:gridCol w:w="605"/>
        <w:gridCol w:w="6126"/>
        <w:gridCol w:w="1113"/>
        <w:gridCol w:w="1443"/>
      </w:tblGrid>
      <w:tr w:rsidR="000A670D" w:rsidRPr="001B54DB" w:rsidTr="000A670D">
        <w:tc>
          <w:tcPr>
            <w:tcW w:w="326" w:type="pct"/>
            <w:tcBorders>
              <w:bottom w:val="single" w:sz="4" w:space="0" w:color="auto"/>
            </w:tcBorders>
            <w:shd w:val="clear" w:color="auto" w:fill="BDD6EE" w:themeFill="accent1" w:themeFillTint="66"/>
          </w:tcPr>
          <w:p w:rsidR="000A670D" w:rsidRPr="001B54DB" w:rsidRDefault="000A670D" w:rsidP="000A670D">
            <w:pPr>
              <w:jc w:val="center"/>
              <w:rPr>
                <w:rFonts w:eastAsia="Times New Roman" w:cstheme="minorHAnsi"/>
                <w:b/>
                <w:lang w:eastAsia="es-ES"/>
              </w:rPr>
            </w:pPr>
            <w:r w:rsidRPr="001B54DB">
              <w:rPr>
                <w:rFonts w:eastAsia="Times New Roman" w:cstheme="minorHAnsi"/>
                <w:b/>
                <w:lang w:eastAsia="es-ES"/>
              </w:rPr>
              <w:t>No.</w:t>
            </w:r>
          </w:p>
        </w:tc>
        <w:tc>
          <w:tcPr>
            <w:tcW w:w="3298" w:type="pct"/>
            <w:tcBorders>
              <w:bottom w:val="single" w:sz="4" w:space="0" w:color="auto"/>
            </w:tcBorders>
            <w:shd w:val="clear" w:color="auto" w:fill="BDD6EE" w:themeFill="accent1" w:themeFillTint="66"/>
          </w:tcPr>
          <w:p w:rsidR="000A670D" w:rsidRPr="001B54DB" w:rsidRDefault="000A670D" w:rsidP="000A670D">
            <w:pPr>
              <w:jc w:val="center"/>
              <w:rPr>
                <w:rFonts w:eastAsia="Times New Roman" w:cstheme="minorHAnsi"/>
                <w:b/>
                <w:lang w:eastAsia="es-ES"/>
              </w:rPr>
            </w:pPr>
            <w:r w:rsidRPr="001B54DB">
              <w:rPr>
                <w:rFonts w:eastAsia="Times New Roman" w:cstheme="minorHAnsi"/>
                <w:b/>
                <w:lang w:eastAsia="es-ES"/>
              </w:rPr>
              <w:t>Institución</w:t>
            </w:r>
          </w:p>
        </w:tc>
        <w:tc>
          <w:tcPr>
            <w:tcW w:w="599" w:type="pct"/>
            <w:shd w:val="clear" w:color="auto" w:fill="BDD6EE" w:themeFill="accent1" w:themeFillTint="66"/>
          </w:tcPr>
          <w:p w:rsidR="000A670D" w:rsidRPr="001B54DB" w:rsidRDefault="000A670D" w:rsidP="000A670D">
            <w:pPr>
              <w:jc w:val="center"/>
              <w:rPr>
                <w:rFonts w:eastAsia="Times New Roman" w:cstheme="minorHAnsi"/>
                <w:b/>
                <w:lang w:eastAsia="es-ES"/>
              </w:rPr>
            </w:pPr>
            <w:r w:rsidRPr="001B54DB">
              <w:rPr>
                <w:rFonts w:eastAsia="Times New Roman" w:cstheme="minorHAnsi"/>
                <w:b/>
                <w:lang w:eastAsia="es-ES"/>
              </w:rPr>
              <w:t>Cantidad de patentes</w:t>
            </w:r>
          </w:p>
        </w:tc>
        <w:tc>
          <w:tcPr>
            <w:tcW w:w="777" w:type="pct"/>
            <w:shd w:val="clear" w:color="auto" w:fill="BDD6EE" w:themeFill="accent1" w:themeFillTint="66"/>
          </w:tcPr>
          <w:p w:rsidR="000A670D" w:rsidRPr="001B54DB" w:rsidRDefault="000A670D" w:rsidP="000A670D">
            <w:pPr>
              <w:jc w:val="center"/>
              <w:rPr>
                <w:rFonts w:eastAsia="Times New Roman" w:cstheme="minorHAnsi"/>
                <w:b/>
                <w:lang w:eastAsia="es-ES"/>
              </w:rPr>
            </w:pPr>
            <w:r w:rsidRPr="001B54DB">
              <w:rPr>
                <w:rFonts w:eastAsia="Times New Roman" w:cstheme="minorHAnsi"/>
                <w:b/>
                <w:lang w:eastAsia="es-ES"/>
              </w:rPr>
              <w:t>Año de Publicación</w:t>
            </w:r>
          </w:p>
        </w:tc>
      </w:tr>
      <w:tr w:rsidR="000A670D" w:rsidRPr="001B54DB" w:rsidTr="000A670D">
        <w:tc>
          <w:tcPr>
            <w:tcW w:w="326" w:type="pct"/>
            <w:tcBorders>
              <w:bottom w:val="nil"/>
              <w:right w:val="nil"/>
            </w:tcBorders>
          </w:tcPr>
          <w:p w:rsidR="000A670D" w:rsidRPr="001B54DB" w:rsidRDefault="000A670D" w:rsidP="000A670D">
            <w:pPr>
              <w:rPr>
                <w:rFonts w:eastAsia="Times New Roman" w:cstheme="minorHAnsi"/>
                <w:lang w:eastAsia="es-ES"/>
              </w:rPr>
            </w:pPr>
            <w:r w:rsidRPr="001B54DB">
              <w:rPr>
                <w:rFonts w:eastAsia="Times New Roman" w:cstheme="minorHAnsi"/>
                <w:lang w:eastAsia="es-ES"/>
              </w:rPr>
              <w:t>1</w:t>
            </w:r>
          </w:p>
        </w:tc>
        <w:tc>
          <w:tcPr>
            <w:tcW w:w="3298" w:type="pct"/>
            <w:tcBorders>
              <w:left w:val="nil"/>
              <w:bottom w:val="nil"/>
            </w:tcBorders>
          </w:tcPr>
          <w:p w:rsidR="000A670D" w:rsidRPr="001B54DB" w:rsidRDefault="000A670D" w:rsidP="000A670D">
            <w:pPr>
              <w:rPr>
                <w:rFonts w:eastAsia="Times New Roman" w:cstheme="minorHAnsi"/>
                <w:lang w:eastAsia="es-ES"/>
              </w:rPr>
            </w:pPr>
            <w:r w:rsidRPr="001B54DB">
              <w:rPr>
                <w:rFonts w:eastAsia="Times New Roman" w:cstheme="minorHAnsi"/>
                <w:lang w:eastAsia="es-ES"/>
              </w:rPr>
              <w:t>Centro Nacional de Biopreparados</w:t>
            </w:r>
          </w:p>
        </w:tc>
        <w:tc>
          <w:tcPr>
            <w:tcW w:w="599"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2</w:t>
            </w:r>
          </w:p>
        </w:tc>
        <w:tc>
          <w:tcPr>
            <w:tcW w:w="777"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1995</w:t>
            </w:r>
          </w:p>
        </w:tc>
      </w:tr>
      <w:tr w:rsidR="000A670D" w:rsidRPr="001B54DB" w:rsidTr="000A670D">
        <w:tc>
          <w:tcPr>
            <w:tcW w:w="326" w:type="pct"/>
            <w:tcBorders>
              <w:top w:val="nil"/>
              <w:right w:val="nil"/>
            </w:tcBorders>
          </w:tcPr>
          <w:p w:rsidR="000A670D" w:rsidRPr="001B54DB" w:rsidRDefault="000A670D" w:rsidP="000A670D">
            <w:pPr>
              <w:rPr>
                <w:rFonts w:eastAsia="Times New Roman" w:cstheme="minorHAnsi"/>
                <w:lang w:eastAsia="es-ES"/>
              </w:rPr>
            </w:pPr>
          </w:p>
        </w:tc>
        <w:tc>
          <w:tcPr>
            <w:tcW w:w="3298" w:type="pct"/>
            <w:tcBorders>
              <w:top w:val="nil"/>
              <w:left w:val="nil"/>
            </w:tcBorders>
          </w:tcPr>
          <w:p w:rsidR="000A670D" w:rsidRPr="001B54DB" w:rsidRDefault="000A670D" w:rsidP="000A670D">
            <w:pPr>
              <w:rPr>
                <w:rFonts w:eastAsia="Times New Roman" w:cstheme="minorHAnsi"/>
                <w:lang w:eastAsia="es-ES"/>
              </w:rPr>
            </w:pPr>
          </w:p>
        </w:tc>
        <w:tc>
          <w:tcPr>
            <w:tcW w:w="599" w:type="pct"/>
          </w:tcPr>
          <w:p w:rsidR="000A670D" w:rsidRPr="001B54DB" w:rsidRDefault="000A670D" w:rsidP="000A670D">
            <w:pPr>
              <w:rPr>
                <w:rFonts w:eastAsia="Times New Roman" w:cstheme="minorHAnsi"/>
                <w:lang w:eastAsia="es-ES"/>
              </w:rPr>
            </w:pPr>
          </w:p>
        </w:tc>
        <w:tc>
          <w:tcPr>
            <w:tcW w:w="777"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2000</w:t>
            </w:r>
          </w:p>
        </w:tc>
      </w:tr>
      <w:tr w:rsidR="000A670D" w:rsidRPr="001B54DB" w:rsidTr="000A670D">
        <w:tc>
          <w:tcPr>
            <w:tcW w:w="326"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2</w:t>
            </w:r>
          </w:p>
        </w:tc>
        <w:tc>
          <w:tcPr>
            <w:tcW w:w="3298"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Instituto Nacional de salud de los Trabajadores (INSAT)/  Centro Nacional de Biopreparados</w:t>
            </w:r>
          </w:p>
        </w:tc>
        <w:tc>
          <w:tcPr>
            <w:tcW w:w="599"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1</w:t>
            </w:r>
          </w:p>
        </w:tc>
        <w:tc>
          <w:tcPr>
            <w:tcW w:w="777"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2006</w:t>
            </w:r>
          </w:p>
        </w:tc>
      </w:tr>
      <w:tr w:rsidR="000A670D" w:rsidRPr="001B54DB" w:rsidTr="000A670D">
        <w:tc>
          <w:tcPr>
            <w:tcW w:w="326" w:type="pct"/>
            <w:tcBorders>
              <w:bottom w:val="single" w:sz="4" w:space="0" w:color="auto"/>
            </w:tcBorders>
          </w:tcPr>
          <w:p w:rsidR="000A670D" w:rsidRPr="001B54DB" w:rsidRDefault="000A670D" w:rsidP="000A670D">
            <w:pPr>
              <w:rPr>
                <w:rFonts w:eastAsia="Times New Roman" w:cstheme="minorHAnsi"/>
                <w:lang w:eastAsia="es-ES"/>
              </w:rPr>
            </w:pPr>
            <w:r w:rsidRPr="001B54DB">
              <w:rPr>
                <w:rFonts w:eastAsia="Times New Roman" w:cstheme="minorHAnsi"/>
                <w:lang w:eastAsia="es-ES"/>
              </w:rPr>
              <w:t xml:space="preserve">3 </w:t>
            </w:r>
          </w:p>
        </w:tc>
        <w:tc>
          <w:tcPr>
            <w:tcW w:w="3298" w:type="pct"/>
            <w:tcBorders>
              <w:bottom w:val="single" w:sz="4" w:space="0" w:color="auto"/>
            </w:tcBorders>
          </w:tcPr>
          <w:p w:rsidR="000A670D" w:rsidRPr="001B54DB" w:rsidRDefault="000A670D" w:rsidP="000A670D">
            <w:pPr>
              <w:rPr>
                <w:rFonts w:eastAsia="Times New Roman" w:cstheme="minorHAnsi"/>
                <w:lang w:eastAsia="es-ES"/>
              </w:rPr>
            </w:pPr>
            <w:r w:rsidRPr="001B54DB">
              <w:rPr>
                <w:rFonts w:eastAsia="Times New Roman" w:cstheme="minorHAnsi"/>
                <w:lang w:eastAsia="es-ES"/>
              </w:rPr>
              <w:t>Grupo Empresarial de Producciones Biofarmaceuticas y Químicas</w:t>
            </w:r>
          </w:p>
        </w:tc>
        <w:tc>
          <w:tcPr>
            <w:tcW w:w="599"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1</w:t>
            </w:r>
          </w:p>
        </w:tc>
        <w:tc>
          <w:tcPr>
            <w:tcW w:w="777"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1995</w:t>
            </w:r>
          </w:p>
        </w:tc>
      </w:tr>
      <w:tr w:rsidR="000A670D" w:rsidRPr="001B54DB" w:rsidTr="000A670D">
        <w:tc>
          <w:tcPr>
            <w:tcW w:w="326" w:type="pct"/>
            <w:tcBorders>
              <w:bottom w:val="nil"/>
              <w:right w:val="nil"/>
            </w:tcBorders>
          </w:tcPr>
          <w:p w:rsidR="000A670D" w:rsidRPr="001B54DB" w:rsidRDefault="000A670D" w:rsidP="000A670D">
            <w:pPr>
              <w:rPr>
                <w:rFonts w:eastAsia="Times New Roman" w:cstheme="minorHAnsi"/>
                <w:lang w:eastAsia="es-ES"/>
              </w:rPr>
            </w:pPr>
            <w:r w:rsidRPr="001B54DB">
              <w:rPr>
                <w:rFonts w:eastAsia="Times New Roman" w:cstheme="minorHAnsi"/>
                <w:lang w:eastAsia="es-ES"/>
              </w:rPr>
              <w:t xml:space="preserve">4 </w:t>
            </w:r>
          </w:p>
        </w:tc>
        <w:tc>
          <w:tcPr>
            <w:tcW w:w="3298" w:type="pct"/>
            <w:tcBorders>
              <w:left w:val="nil"/>
              <w:bottom w:val="nil"/>
            </w:tcBorders>
          </w:tcPr>
          <w:p w:rsidR="000A670D" w:rsidRPr="001B54DB" w:rsidRDefault="000A670D" w:rsidP="000A670D">
            <w:pPr>
              <w:rPr>
                <w:rFonts w:eastAsia="Times New Roman" w:cstheme="minorHAnsi"/>
                <w:lang w:eastAsia="es-ES"/>
              </w:rPr>
            </w:pPr>
            <w:r w:rsidRPr="001B54DB">
              <w:rPr>
                <w:rFonts w:eastAsia="Times New Roman" w:cstheme="minorHAnsi"/>
                <w:lang w:eastAsia="es-ES"/>
              </w:rPr>
              <w:t>Ministerio de Salud Pública (MINSAP)</w:t>
            </w:r>
          </w:p>
        </w:tc>
        <w:tc>
          <w:tcPr>
            <w:tcW w:w="599"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3</w:t>
            </w:r>
          </w:p>
        </w:tc>
        <w:tc>
          <w:tcPr>
            <w:tcW w:w="777"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1999</w:t>
            </w:r>
          </w:p>
        </w:tc>
      </w:tr>
      <w:tr w:rsidR="000A670D" w:rsidRPr="001B54DB" w:rsidTr="000A670D">
        <w:tc>
          <w:tcPr>
            <w:tcW w:w="326" w:type="pct"/>
            <w:tcBorders>
              <w:top w:val="nil"/>
              <w:bottom w:val="nil"/>
              <w:right w:val="nil"/>
            </w:tcBorders>
          </w:tcPr>
          <w:p w:rsidR="000A670D" w:rsidRPr="001B54DB" w:rsidRDefault="000A670D" w:rsidP="000A670D">
            <w:pPr>
              <w:rPr>
                <w:rFonts w:eastAsia="Times New Roman" w:cstheme="minorHAnsi"/>
                <w:lang w:eastAsia="es-ES"/>
              </w:rPr>
            </w:pPr>
          </w:p>
        </w:tc>
        <w:tc>
          <w:tcPr>
            <w:tcW w:w="3298" w:type="pct"/>
            <w:tcBorders>
              <w:top w:val="nil"/>
              <w:left w:val="nil"/>
              <w:bottom w:val="nil"/>
            </w:tcBorders>
          </w:tcPr>
          <w:p w:rsidR="000A670D" w:rsidRPr="001B54DB" w:rsidRDefault="000A670D" w:rsidP="000A670D">
            <w:pPr>
              <w:rPr>
                <w:rFonts w:eastAsia="Times New Roman" w:cstheme="minorHAnsi"/>
                <w:lang w:eastAsia="es-ES"/>
              </w:rPr>
            </w:pPr>
          </w:p>
        </w:tc>
        <w:tc>
          <w:tcPr>
            <w:tcW w:w="599" w:type="pct"/>
          </w:tcPr>
          <w:p w:rsidR="000A670D" w:rsidRPr="001B54DB" w:rsidRDefault="000A670D" w:rsidP="000A670D">
            <w:pPr>
              <w:rPr>
                <w:rFonts w:eastAsia="Times New Roman" w:cstheme="minorHAnsi"/>
                <w:lang w:eastAsia="es-ES"/>
              </w:rPr>
            </w:pPr>
          </w:p>
        </w:tc>
        <w:tc>
          <w:tcPr>
            <w:tcW w:w="777"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2012</w:t>
            </w:r>
          </w:p>
        </w:tc>
      </w:tr>
      <w:tr w:rsidR="000A670D" w:rsidRPr="001B54DB" w:rsidTr="000A670D">
        <w:tc>
          <w:tcPr>
            <w:tcW w:w="326" w:type="pct"/>
            <w:tcBorders>
              <w:top w:val="nil"/>
              <w:right w:val="nil"/>
            </w:tcBorders>
          </w:tcPr>
          <w:p w:rsidR="000A670D" w:rsidRPr="001B54DB" w:rsidRDefault="000A670D" w:rsidP="000A670D">
            <w:pPr>
              <w:rPr>
                <w:rFonts w:eastAsia="Times New Roman" w:cstheme="minorHAnsi"/>
                <w:lang w:eastAsia="es-ES"/>
              </w:rPr>
            </w:pPr>
          </w:p>
        </w:tc>
        <w:tc>
          <w:tcPr>
            <w:tcW w:w="3298" w:type="pct"/>
            <w:tcBorders>
              <w:top w:val="nil"/>
              <w:left w:val="nil"/>
            </w:tcBorders>
          </w:tcPr>
          <w:p w:rsidR="000A670D" w:rsidRPr="001B54DB" w:rsidRDefault="000A670D" w:rsidP="000A670D">
            <w:pPr>
              <w:rPr>
                <w:rFonts w:eastAsia="Times New Roman" w:cstheme="minorHAnsi"/>
                <w:lang w:eastAsia="es-ES"/>
              </w:rPr>
            </w:pPr>
          </w:p>
        </w:tc>
        <w:tc>
          <w:tcPr>
            <w:tcW w:w="599" w:type="pct"/>
          </w:tcPr>
          <w:p w:rsidR="000A670D" w:rsidRPr="001B54DB" w:rsidRDefault="000A670D" w:rsidP="000A670D">
            <w:pPr>
              <w:rPr>
                <w:rFonts w:eastAsia="Times New Roman" w:cstheme="minorHAnsi"/>
                <w:lang w:eastAsia="es-ES"/>
              </w:rPr>
            </w:pPr>
          </w:p>
        </w:tc>
        <w:tc>
          <w:tcPr>
            <w:tcW w:w="777"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2012</w:t>
            </w:r>
          </w:p>
        </w:tc>
      </w:tr>
      <w:tr w:rsidR="000A670D" w:rsidRPr="001B54DB" w:rsidTr="000A670D">
        <w:tc>
          <w:tcPr>
            <w:tcW w:w="326"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5</w:t>
            </w:r>
          </w:p>
        </w:tc>
        <w:tc>
          <w:tcPr>
            <w:tcW w:w="3298"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Instituto de materiales y reactivos. Universidad de la Habana</w:t>
            </w:r>
          </w:p>
        </w:tc>
        <w:tc>
          <w:tcPr>
            <w:tcW w:w="599"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1</w:t>
            </w:r>
          </w:p>
        </w:tc>
        <w:tc>
          <w:tcPr>
            <w:tcW w:w="777"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2007</w:t>
            </w:r>
          </w:p>
        </w:tc>
      </w:tr>
      <w:tr w:rsidR="000A670D" w:rsidRPr="001B54DB" w:rsidTr="000A670D">
        <w:tc>
          <w:tcPr>
            <w:tcW w:w="326"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6</w:t>
            </w:r>
          </w:p>
        </w:tc>
        <w:tc>
          <w:tcPr>
            <w:tcW w:w="3298"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Facultad de Química.  Universidad de la Habana</w:t>
            </w:r>
          </w:p>
        </w:tc>
        <w:tc>
          <w:tcPr>
            <w:tcW w:w="599"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1</w:t>
            </w:r>
          </w:p>
        </w:tc>
        <w:tc>
          <w:tcPr>
            <w:tcW w:w="777"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2014</w:t>
            </w:r>
          </w:p>
        </w:tc>
      </w:tr>
      <w:tr w:rsidR="000A670D" w:rsidRPr="001B54DB" w:rsidTr="000A670D">
        <w:tc>
          <w:tcPr>
            <w:tcW w:w="326"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7</w:t>
            </w:r>
          </w:p>
        </w:tc>
        <w:tc>
          <w:tcPr>
            <w:tcW w:w="3298"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Universidad Central “Martha Abreu” de Las Vilas</w:t>
            </w:r>
          </w:p>
        </w:tc>
        <w:tc>
          <w:tcPr>
            <w:tcW w:w="599"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1</w:t>
            </w:r>
          </w:p>
        </w:tc>
        <w:tc>
          <w:tcPr>
            <w:tcW w:w="777"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2007</w:t>
            </w:r>
          </w:p>
        </w:tc>
      </w:tr>
      <w:tr w:rsidR="000A670D" w:rsidRPr="001B54DB" w:rsidTr="000A670D">
        <w:tc>
          <w:tcPr>
            <w:tcW w:w="326"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8</w:t>
            </w:r>
          </w:p>
        </w:tc>
        <w:tc>
          <w:tcPr>
            <w:tcW w:w="3298"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Centro Nacional de Electromagnetismo aplicada (CNEA) Univercidad de Oriente</w:t>
            </w:r>
          </w:p>
        </w:tc>
        <w:tc>
          <w:tcPr>
            <w:tcW w:w="599"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1</w:t>
            </w:r>
          </w:p>
        </w:tc>
        <w:tc>
          <w:tcPr>
            <w:tcW w:w="777"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2020</w:t>
            </w:r>
          </w:p>
        </w:tc>
      </w:tr>
      <w:tr w:rsidR="000A670D" w:rsidRPr="001B54DB" w:rsidTr="000A670D">
        <w:tc>
          <w:tcPr>
            <w:tcW w:w="326"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9</w:t>
            </w:r>
          </w:p>
        </w:tc>
        <w:tc>
          <w:tcPr>
            <w:tcW w:w="3298"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Laboratorios Biológicos y farmacéuticos (LABIOFAM)</w:t>
            </w:r>
          </w:p>
        </w:tc>
        <w:tc>
          <w:tcPr>
            <w:tcW w:w="599"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1</w:t>
            </w:r>
          </w:p>
        </w:tc>
        <w:tc>
          <w:tcPr>
            <w:tcW w:w="777"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2012</w:t>
            </w:r>
          </w:p>
        </w:tc>
      </w:tr>
      <w:tr w:rsidR="000A670D" w:rsidRPr="001B54DB" w:rsidTr="000A670D">
        <w:tc>
          <w:tcPr>
            <w:tcW w:w="326" w:type="pct"/>
            <w:tcBorders>
              <w:bottom w:val="single" w:sz="4" w:space="0" w:color="auto"/>
            </w:tcBorders>
          </w:tcPr>
          <w:p w:rsidR="000A670D" w:rsidRPr="001B54DB" w:rsidRDefault="000A670D" w:rsidP="000A670D">
            <w:pPr>
              <w:rPr>
                <w:rFonts w:eastAsia="Times New Roman" w:cstheme="minorHAnsi"/>
                <w:lang w:eastAsia="es-ES"/>
              </w:rPr>
            </w:pPr>
            <w:r w:rsidRPr="001B54DB">
              <w:rPr>
                <w:rFonts w:eastAsia="Times New Roman" w:cstheme="minorHAnsi"/>
                <w:lang w:eastAsia="es-ES"/>
              </w:rPr>
              <w:t>10</w:t>
            </w:r>
          </w:p>
        </w:tc>
        <w:tc>
          <w:tcPr>
            <w:tcW w:w="3298" w:type="pct"/>
            <w:tcBorders>
              <w:bottom w:val="single" w:sz="4" w:space="0" w:color="auto"/>
            </w:tcBorders>
          </w:tcPr>
          <w:p w:rsidR="000A670D" w:rsidRPr="001B54DB" w:rsidRDefault="000A670D" w:rsidP="000A670D">
            <w:pPr>
              <w:rPr>
                <w:rFonts w:eastAsia="Times New Roman" w:cstheme="minorHAnsi"/>
                <w:lang w:eastAsia="es-ES"/>
              </w:rPr>
            </w:pPr>
            <w:r w:rsidRPr="001B54DB">
              <w:rPr>
                <w:rFonts w:eastAsia="Times New Roman" w:cstheme="minorHAnsi"/>
                <w:lang w:eastAsia="es-ES"/>
              </w:rPr>
              <w:t>Centro de Investigación y Desarrollo de Medicamentos (CIDEM)</w:t>
            </w:r>
          </w:p>
        </w:tc>
        <w:tc>
          <w:tcPr>
            <w:tcW w:w="599"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1</w:t>
            </w:r>
          </w:p>
        </w:tc>
        <w:tc>
          <w:tcPr>
            <w:tcW w:w="777"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2021</w:t>
            </w:r>
          </w:p>
        </w:tc>
      </w:tr>
      <w:tr w:rsidR="000A670D" w:rsidRPr="001B54DB" w:rsidTr="000A670D">
        <w:tc>
          <w:tcPr>
            <w:tcW w:w="326" w:type="pct"/>
            <w:tcBorders>
              <w:bottom w:val="nil"/>
              <w:right w:val="nil"/>
            </w:tcBorders>
          </w:tcPr>
          <w:p w:rsidR="000A670D" w:rsidRPr="001B54DB" w:rsidRDefault="000A670D" w:rsidP="000A670D">
            <w:pPr>
              <w:rPr>
                <w:rFonts w:eastAsia="Times New Roman" w:cstheme="minorHAnsi"/>
                <w:lang w:eastAsia="es-ES"/>
              </w:rPr>
            </w:pPr>
            <w:r w:rsidRPr="001B54DB">
              <w:rPr>
                <w:rFonts w:eastAsia="Times New Roman" w:cstheme="minorHAnsi"/>
                <w:lang w:eastAsia="es-ES"/>
              </w:rPr>
              <w:t>11</w:t>
            </w:r>
          </w:p>
        </w:tc>
        <w:tc>
          <w:tcPr>
            <w:tcW w:w="3298" w:type="pct"/>
            <w:tcBorders>
              <w:left w:val="nil"/>
              <w:bottom w:val="nil"/>
            </w:tcBorders>
          </w:tcPr>
          <w:p w:rsidR="000A670D" w:rsidRPr="001B54DB" w:rsidRDefault="000A670D" w:rsidP="000A670D">
            <w:pPr>
              <w:rPr>
                <w:rFonts w:eastAsia="Times New Roman" w:cstheme="minorHAnsi"/>
                <w:lang w:eastAsia="es-ES"/>
              </w:rPr>
            </w:pPr>
            <w:r w:rsidRPr="001B54DB">
              <w:rPr>
                <w:rFonts w:eastAsia="Times New Roman" w:cstheme="minorHAnsi"/>
                <w:lang w:eastAsia="es-ES"/>
              </w:rPr>
              <w:t>Centro de Inmunología Molecular (CIM)</w:t>
            </w:r>
          </w:p>
        </w:tc>
        <w:tc>
          <w:tcPr>
            <w:tcW w:w="599"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3</w:t>
            </w:r>
          </w:p>
        </w:tc>
        <w:tc>
          <w:tcPr>
            <w:tcW w:w="777"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2011 (2)</w:t>
            </w:r>
          </w:p>
        </w:tc>
      </w:tr>
      <w:tr w:rsidR="000A670D" w:rsidRPr="001B54DB" w:rsidTr="000A670D">
        <w:tc>
          <w:tcPr>
            <w:tcW w:w="326" w:type="pct"/>
            <w:tcBorders>
              <w:top w:val="nil"/>
              <w:bottom w:val="single" w:sz="4" w:space="0" w:color="auto"/>
              <w:right w:val="nil"/>
            </w:tcBorders>
          </w:tcPr>
          <w:p w:rsidR="000A670D" w:rsidRPr="001B54DB" w:rsidRDefault="000A670D" w:rsidP="000A670D">
            <w:pPr>
              <w:rPr>
                <w:rFonts w:eastAsia="Times New Roman" w:cstheme="minorHAnsi"/>
                <w:lang w:eastAsia="es-ES"/>
              </w:rPr>
            </w:pPr>
          </w:p>
        </w:tc>
        <w:tc>
          <w:tcPr>
            <w:tcW w:w="3298" w:type="pct"/>
            <w:tcBorders>
              <w:top w:val="nil"/>
              <w:left w:val="nil"/>
              <w:bottom w:val="single" w:sz="4" w:space="0" w:color="auto"/>
            </w:tcBorders>
          </w:tcPr>
          <w:p w:rsidR="000A670D" w:rsidRPr="001B54DB" w:rsidRDefault="000A670D" w:rsidP="000A670D">
            <w:pPr>
              <w:rPr>
                <w:rFonts w:eastAsia="Times New Roman" w:cstheme="minorHAnsi"/>
                <w:lang w:eastAsia="es-ES"/>
              </w:rPr>
            </w:pPr>
          </w:p>
        </w:tc>
        <w:tc>
          <w:tcPr>
            <w:tcW w:w="599" w:type="pct"/>
          </w:tcPr>
          <w:p w:rsidR="000A670D" w:rsidRPr="001B54DB" w:rsidRDefault="000A670D" w:rsidP="000A670D">
            <w:pPr>
              <w:rPr>
                <w:rFonts w:eastAsia="Times New Roman" w:cstheme="minorHAnsi"/>
                <w:lang w:eastAsia="es-ES"/>
              </w:rPr>
            </w:pPr>
          </w:p>
        </w:tc>
        <w:tc>
          <w:tcPr>
            <w:tcW w:w="777"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2012</w:t>
            </w:r>
          </w:p>
        </w:tc>
      </w:tr>
      <w:tr w:rsidR="000A670D" w:rsidRPr="001B54DB" w:rsidTr="000A670D">
        <w:tc>
          <w:tcPr>
            <w:tcW w:w="326" w:type="pct"/>
            <w:tcBorders>
              <w:bottom w:val="nil"/>
              <w:right w:val="nil"/>
            </w:tcBorders>
          </w:tcPr>
          <w:p w:rsidR="000A670D" w:rsidRPr="001B54DB" w:rsidRDefault="000A670D" w:rsidP="000A670D">
            <w:pPr>
              <w:rPr>
                <w:rFonts w:eastAsia="Times New Roman" w:cstheme="minorHAnsi"/>
                <w:lang w:eastAsia="es-ES"/>
              </w:rPr>
            </w:pPr>
            <w:r w:rsidRPr="001B54DB">
              <w:rPr>
                <w:rFonts w:eastAsia="Times New Roman" w:cstheme="minorHAnsi"/>
                <w:lang w:eastAsia="es-ES"/>
              </w:rPr>
              <w:t>12</w:t>
            </w:r>
          </w:p>
        </w:tc>
        <w:tc>
          <w:tcPr>
            <w:tcW w:w="3298" w:type="pct"/>
            <w:tcBorders>
              <w:left w:val="nil"/>
              <w:bottom w:val="nil"/>
            </w:tcBorders>
          </w:tcPr>
          <w:p w:rsidR="000A670D" w:rsidRPr="001B54DB" w:rsidRDefault="000A670D" w:rsidP="000A670D">
            <w:pPr>
              <w:rPr>
                <w:rFonts w:eastAsia="Times New Roman" w:cstheme="minorHAnsi"/>
                <w:lang w:eastAsia="es-ES"/>
              </w:rPr>
            </w:pPr>
            <w:r w:rsidRPr="001B54DB">
              <w:rPr>
                <w:rFonts w:eastAsia="Times New Roman" w:cstheme="minorHAnsi"/>
                <w:lang w:eastAsia="es-ES"/>
              </w:rPr>
              <w:t>OTROS*</w:t>
            </w:r>
          </w:p>
        </w:tc>
        <w:tc>
          <w:tcPr>
            <w:tcW w:w="599"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2</w:t>
            </w:r>
          </w:p>
        </w:tc>
        <w:tc>
          <w:tcPr>
            <w:tcW w:w="777"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1996</w:t>
            </w:r>
          </w:p>
        </w:tc>
      </w:tr>
      <w:tr w:rsidR="000A670D" w:rsidRPr="001B54DB" w:rsidTr="000A670D">
        <w:tc>
          <w:tcPr>
            <w:tcW w:w="326" w:type="pct"/>
            <w:tcBorders>
              <w:top w:val="nil"/>
              <w:bottom w:val="nil"/>
              <w:right w:val="nil"/>
            </w:tcBorders>
          </w:tcPr>
          <w:p w:rsidR="000A670D" w:rsidRPr="001B54DB" w:rsidRDefault="000A670D" w:rsidP="000A670D">
            <w:pPr>
              <w:rPr>
                <w:rFonts w:eastAsia="Times New Roman" w:cstheme="minorHAnsi"/>
                <w:lang w:eastAsia="es-ES"/>
              </w:rPr>
            </w:pPr>
          </w:p>
        </w:tc>
        <w:tc>
          <w:tcPr>
            <w:tcW w:w="3298" w:type="pct"/>
            <w:tcBorders>
              <w:top w:val="nil"/>
              <w:left w:val="nil"/>
              <w:bottom w:val="nil"/>
            </w:tcBorders>
          </w:tcPr>
          <w:p w:rsidR="000A670D" w:rsidRPr="001B54DB" w:rsidRDefault="000A670D" w:rsidP="000A670D">
            <w:pPr>
              <w:rPr>
                <w:rFonts w:eastAsia="Times New Roman" w:cstheme="minorHAnsi"/>
                <w:lang w:eastAsia="es-ES"/>
              </w:rPr>
            </w:pPr>
          </w:p>
        </w:tc>
        <w:tc>
          <w:tcPr>
            <w:tcW w:w="599"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1</w:t>
            </w:r>
          </w:p>
        </w:tc>
        <w:tc>
          <w:tcPr>
            <w:tcW w:w="777"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2005</w:t>
            </w:r>
          </w:p>
        </w:tc>
      </w:tr>
      <w:tr w:rsidR="000A670D" w:rsidRPr="001B54DB" w:rsidTr="000A670D">
        <w:tc>
          <w:tcPr>
            <w:tcW w:w="326" w:type="pct"/>
            <w:tcBorders>
              <w:top w:val="nil"/>
              <w:bottom w:val="nil"/>
              <w:right w:val="nil"/>
            </w:tcBorders>
          </w:tcPr>
          <w:p w:rsidR="000A670D" w:rsidRPr="001B54DB" w:rsidRDefault="000A670D" w:rsidP="000A670D">
            <w:pPr>
              <w:rPr>
                <w:rFonts w:eastAsia="Times New Roman" w:cstheme="minorHAnsi"/>
                <w:lang w:eastAsia="es-ES"/>
              </w:rPr>
            </w:pPr>
          </w:p>
        </w:tc>
        <w:tc>
          <w:tcPr>
            <w:tcW w:w="3298" w:type="pct"/>
            <w:tcBorders>
              <w:top w:val="nil"/>
              <w:left w:val="nil"/>
              <w:bottom w:val="nil"/>
            </w:tcBorders>
          </w:tcPr>
          <w:p w:rsidR="000A670D" w:rsidRPr="001B54DB" w:rsidRDefault="000A670D" w:rsidP="000A670D">
            <w:pPr>
              <w:rPr>
                <w:rFonts w:eastAsia="Times New Roman" w:cstheme="minorHAnsi"/>
                <w:lang w:eastAsia="es-ES"/>
              </w:rPr>
            </w:pPr>
          </w:p>
        </w:tc>
        <w:tc>
          <w:tcPr>
            <w:tcW w:w="599"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1</w:t>
            </w:r>
          </w:p>
        </w:tc>
        <w:tc>
          <w:tcPr>
            <w:tcW w:w="777"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2010</w:t>
            </w:r>
          </w:p>
        </w:tc>
      </w:tr>
      <w:tr w:rsidR="000A670D" w:rsidRPr="001B54DB" w:rsidTr="000A670D">
        <w:tc>
          <w:tcPr>
            <w:tcW w:w="326" w:type="pct"/>
            <w:tcBorders>
              <w:top w:val="nil"/>
              <w:bottom w:val="nil"/>
              <w:right w:val="nil"/>
            </w:tcBorders>
          </w:tcPr>
          <w:p w:rsidR="000A670D" w:rsidRPr="001B54DB" w:rsidRDefault="000A670D" w:rsidP="000A670D">
            <w:pPr>
              <w:rPr>
                <w:rFonts w:eastAsia="Times New Roman" w:cstheme="minorHAnsi"/>
                <w:lang w:eastAsia="es-ES"/>
              </w:rPr>
            </w:pPr>
          </w:p>
        </w:tc>
        <w:tc>
          <w:tcPr>
            <w:tcW w:w="3298" w:type="pct"/>
            <w:tcBorders>
              <w:top w:val="nil"/>
              <w:left w:val="nil"/>
              <w:bottom w:val="nil"/>
            </w:tcBorders>
          </w:tcPr>
          <w:p w:rsidR="000A670D" w:rsidRPr="001B54DB" w:rsidRDefault="000A670D" w:rsidP="000A670D">
            <w:pPr>
              <w:rPr>
                <w:rFonts w:eastAsia="Times New Roman" w:cstheme="minorHAnsi"/>
                <w:lang w:eastAsia="es-ES"/>
              </w:rPr>
            </w:pPr>
          </w:p>
        </w:tc>
        <w:tc>
          <w:tcPr>
            <w:tcW w:w="599"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1</w:t>
            </w:r>
          </w:p>
        </w:tc>
        <w:tc>
          <w:tcPr>
            <w:tcW w:w="777"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2011</w:t>
            </w:r>
          </w:p>
        </w:tc>
      </w:tr>
      <w:tr w:rsidR="000A670D" w:rsidRPr="001B54DB" w:rsidTr="000A670D">
        <w:tc>
          <w:tcPr>
            <w:tcW w:w="326" w:type="pct"/>
            <w:tcBorders>
              <w:top w:val="nil"/>
              <w:bottom w:val="nil"/>
              <w:right w:val="nil"/>
            </w:tcBorders>
          </w:tcPr>
          <w:p w:rsidR="000A670D" w:rsidRPr="001B54DB" w:rsidRDefault="000A670D" w:rsidP="000A670D">
            <w:pPr>
              <w:rPr>
                <w:rFonts w:eastAsia="Times New Roman" w:cstheme="minorHAnsi"/>
                <w:lang w:eastAsia="es-ES"/>
              </w:rPr>
            </w:pPr>
          </w:p>
        </w:tc>
        <w:tc>
          <w:tcPr>
            <w:tcW w:w="3298" w:type="pct"/>
            <w:tcBorders>
              <w:top w:val="nil"/>
              <w:left w:val="nil"/>
              <w:bottom w:val="nil"/>
            </w:tcBorders>
          </w:tcPr>
          <w:p w:rsidR="000A670D" w:rsidRPr="001B54DB" w:rsidRDefault="000A670D" w:rsidP="000A670D">
            <w:pPr>
              <w:rPr>
                <w:rFonts w:eastAsia="Times New Roman" w:cstheme="minorHAnsi"/>
                <w:lang w:eastAsia="es-ES"/>
              </w:rPr>
            </w:pPr>
          </w:p>
        </w:tc>
        <w:tc>
          <w:tcPr>
            <w:tcW w:w="599"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1</w:t>
            </w:r>
          </w:p>
        </w:tc>
        <w:tc>
          <w:tcPr>
            <w:tcW w:w="777"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2012</w:t>
            </w:r>
          </w:p>
        </w:tc>
      </w:tr>
      <w:tr w:rsidR="000A670D" w:rsidRPr="001B54DB" w:rsidTr="000A670D">
        <w:tc>
          <w:tcPr>
            <w:tcW w:w="326" w:type="pct"/>
            <w:tcBorders>
              <w:top w:val="nil"/>
              <w:bottom w:val="nil"/>
              <w:right w:val="nil"/>
            </w:tcBorders>
          </w:tcPr>
          <w:p w:rsidR="000A670D" w:rsidRPr="001B54DB" w:rsidRDefault="000A670D" w:rsidP="000A670D">
            <w:pPr>
              <w:rPr>
                <w:rFonts w:eastAsia="Times New Roman" w:cstheme="minorHAnsi"/>
                <w:lang w:eastAsia="es-ES"/>
              </w:rPr>
            </w:pPr>
          </w:p>
        </w:tc>
        <w:tc>
          <w:tcPr>
            <w:tcW w:w="3298" w:type="pct"/>
            <w:tcBorders>
              <w:top w:val="nil"/>
              <w:left w:val="nil"/>
              <w:bottom w:val="nil"/>
            </w:tcBorders>
          </w:tcPr>
          <w:p w:rsidR="000A670D" w:rsidRPr="001B54DB" w:rsidRDefault="000A670D" w:rsidP="000A670D">
            <w:pPr>
              <w:rPr>
                <w:rFonts w:eastAsia="Times New Roman" w:cstheme="minorHAnsi"/>
                <w:lang w:eastAsia="es-ES"/>
              </w:rPr>
            </w:pPr>
          </w:p>
        </w:tc>
        <w:tc>
          <w:tcPr>
            <w:tcW w:w="599"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1</w:t>
            </w:r>
          </w:p>
        </w:tc>
        <w:tc>
          <w:tcPr>
            <w:tcW w:w="777"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2013</w:t>
            </w:r>
          </w:p>
        </w:tc>
      </w:tr>
      <w:tr w:rsidR="000A670D" w:rsidRPr="001B54DB" w:rsidTr="000A670D">
        <w:tc>
          <w:tcPr>
            <w:tcW w:w="326" w:type="pct"/>
            <w:tcBorders>
              <w:top w:val="nil"/>
              <w:right w:val="nil"/>
            </w:tcBorders>
          </w:tcPr>
          <w:p w:rsidR="000A670D" w:rsidRPr="001B54DB" w:rsidRDefault="000A670D" w:rsidP="000A670D">
            <w:pPr>
              <w:rPr>
                <w:rFonts w:eastAsia="Times New Roman" w:cstheme="minorHAnsi"/>
                <w:lang w:eastAsia="es-ES"/>
              </w:rPr>
            </w:pPr>
          </w:p>
        </w:tc>
        <w:tc>
          <w:tcPr>
            <w:tcW w:w="3298" w:type="pct"/>
            <w:tcBorders>
              <w:top w:val="nil"/>
              <w:left w:val="nil"/>
            </w:tcBorders>
          </w:tcPr>
          <w:p w:rsidR="000A670D" w:rsidRPr="001B54DB" w:rsidRDefault="000A670D" w:rsidP="000A670D">
            <w:pPr>
              <w:rPr>
                <w:rFonts w:eastAsia="Times New Roman" w:cstheme="minorHAnsi"/>
                <w:lang w:eastAsia="es-ES"/>
              </w:rPr>
            </w:pPr>
          </w:p>
        </w:tc>
        <w:tc>
          <w:tcPr>
            <w:tcW w:w="599"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1</w:t>
            </w:r>
          </w:p>
        </w:tc>
        <w:tc>
          <w:tcPr>
            <w:tcW w:w="777" w:type="pct"/>
          </w:tcPr>
          <w:p w:rsidR="000A670D" w:rsidRPr="001B54DB" w:rsidRDefault="000A670D" w:rsidP="000A670D">
            <w:pPr>
              <w:rPr>
                <w:rFonts w:eastAsia="Times New Roman" w:cstheme="minorHAnsi"/>
                <w:lang w:eastAsia="es-ES"/>
              </w:rPr>
            </w:pPr>
            <w:r w:rsidRPr="001B54DB">
              <w:rPr>
                <w:rFonts w:eastAsia="Times New Roman" w:cstheme="minorHAnsi"/>
                <w:lang w:eastAsia="es-ES"/>
              </w:rPr>
              <w:t>2021</w:t>
            </w:r>
          </w:p>
        </w:tc>
      </w:tr>
    </w:tbl>
    <w:p w:rsidR="007D4606" w:rsidRPr="001B54DB" w:rsidRDefault="007D4606" w:rsidP="007D4606">
      <w:pPr>
        <w:spacing w:after="0" w:line="240" w:lineRule="auto"/>
        <w:rPr>
          <w:rFonts w:eastAsia="Times New Roman" w:cstheme="minorHAnsi"/>
          <w:lang w:eastAsia="es-ES"/>
        </w:rPr>
      </w:pPr>
    </w:p>
    <w:p w:rsidR="007D4606" w:rsidRPr="001B54DB" w:rsidRDefault="007D4606" w:rsidP="007D4606">
      <w:pPr>
        <w:spacing w:after="0" w:line="240" w:lineRule="auto"/>
        <w:rPr>
          <w:rFonts w:eastAsia="Times New Roman" w:cstheme="minorHAnsi"/>
          <w:lang w:eastAsia="es-ES"/>
        </w:rPr>
      </w:pPr>
    </w:p>
    <w:p w:rsidR="007D4606" w:rsidRPr="001B54DB" w:rsidRDefault="007D4606">
      <w:pPr>
        <w:rPr>
          <w:rFonts w:eastAsia="Times New Roman" w:cstheme="minorHAnsi"/>
          <w:lang w:eastAsia="es-ES"/>
        </w:rPr>
      </w:pPr>
      <w:r w:rsidRPr="001B54DB">
        <w:rPr>
          <w:rFonts w:eastAsia="Times New Roman" w:cstheme="minorHAnsi"/>
          <w:lang w:eastAsia="es-ES"/>
        </w:rPr>
        <w:br w:type="page"/>
      </w:r>
    </w:p>
    <w:p w:rsidR="007D4606" w:rsidRPr="001B54DB" w:rsidRDefault="007D4606" w:rsidP="007D4606">
      <w:pPr>
        <w:spacing w:after="0" w:line="240" w:lineRule="auto"/>
        <w:rPr>
          <w:rFonts w:eastAsia="Times New Roman" w:cstheme="minorHAnsi"/>
          <w:lang w:eastAsia="es-ES"/>
        </w:rPr>
      </w:pPr>
      <w:r w:rsidRPr="001B54DB">
        <w:rPr>
          <w:rFonts w:eastAsia="Times New Roman" w:cstheme="minorHAnsi"/>
          <w:lang w:eastAsia="es-ES"/>
        </w:rPr>
        <w:lastRenderedPageBreak/>
        <w:t xml:space="preserve">* Son personas individuales y/o entidades foráneas </w:t>
      </w:r>
    </w:p>
    <w:p w:rsidR="007D4606" w:rsidRPr="001B54DB" w:rsidRDefault="007D4606" w:rsidP="007D4606">
      <w:pPr>
        <w:spacing w:after="0" w:line="240" w:lineRule="auto"/>
        <w:rPr>
          <w:rFonts w:eastAsia="Times New Roman" w:cstheme="minorHAnsi"/>
          <w:lang w:eastAsia="es-ES"/>
        </w:rPr>
      </w:pPr>
      <w:r w:rsidRPr="001B54DB">
        <w:rPr>
          <w:rFonts w:eastAsia="Times New Roman" w:cstheme="minorHAnsi"/>
          <w:lang w:eastAsia="es-ES"/>
        </w:rPr>
        <w:t xml:space="preserve">De los 33 registros solo 24 con influencia en la salud humana. </w:t>
      </w:r>
    </w:p>
    <w:p w:rsidR="007D4606" w:rsidRPr="001B54DB" w:rsidRDefault="007D4606" w:rsidP="007D4606">
      <w:pPr>
        <w:spacing w:after="0" w:line="240" w:lineRule="auto"/>
        <w:rPr>
          <w:rFonts w:eastAsia="Times New Roman" w:cstheme="minorHAnsi"/>
          <w:lang w:eastAsia="es-ES"/>
        </w:rPr>
      </w:pPr>
    </w:p>
    <w:p w:rsidR="007D4606" w:rsidRPr="001B54DB" w:rsidRDefault="007D4606" w:rsidP="007D4606">
      <w:pPr>
        <w:spacing w:after="0" w:line="240" w:lineRule="auto"/>
        <w:rPr>
          <w:rFonts w:eastAsia="Times New Roman" w:cstheme="minorHAnsi"/>
          <w:lang w:eastAsia="es-ES"/>
        </w:rPr>
      </w:pPr>
    </w:p>
    <w:p w:rsidR="007D4606" w:rsidRPr="001B54DB" w:rsidRDefault="00343382" w:rsidP="007D4606">
      <w:pPr>
        <w:spacing w:after="0" w:line="240" w:lineRule="auto"/>
        <w:rPr>
          <w:rFonts w:eastAsia="Times New Roman" w:cstheme="minorHAnsi"/>
          <w:lang w:eastAsia="es-ES"/>
        </w:rPr>
      </w:pPr>
      <w:r w:rsidRPr="001B54DB">
        <w:rPr>
          <w:rFonts w:cstheme="minorHAnsi"/>
          <w:noProof/>
          <w:lang w:eastAsia="es-ES"/>
        </w:rPr>
        <mc:AlternateContent>
          <mc:Choice Requires="wps">
            <w:drawing>
              <wp:anchor distT="0" distB="0" distL="114300" distR="114300" simplePos="0" relativeHeight="251681280" behindDoc="0" locked="0" layoutInCell="1" allowOverlap="1" wp14:anchorId="7DA05280" wp14:editId="0A89F064">
                <wp:simplePos x="0" y="0"/>
                <wp:positionH relativeFrom="column">
                  <wp:posOffset>596265</wp:posOffset>
                </wp:positionH>
                <wp:positionV relativeFrom="paragraph">
                  <wp:posOffset>29845</wp:posOffset>
                </wp:positionV>
                <wp:extent cx="1038225" cy="438150"/>
                <wp:effectExtent l="19050" t="19050" r="28575" b="19050"/>
                <wp:wrapNone/>
                <wp:docPr id="53" name="53 Cuadro de texto"/>
                <wp:cNvGraphicFramePr/>
                <a:graphic xmlns:a="http://schemas.openxmlformats.org/drawingml/2006/main">
                  <a:graphicData uri="http://schemas.microsoft.com/office/word/2010/wordprocessingShape">
                    <wps:wsp>
                      <wps:cNvSpPr txBox="1"/>
                      <wps:spPr>
                        <a:xfrm>
                          <a:off x="0" y="0"/>
                          <a:ext cx="1038225" cy="438150"/>
                        </a:xfrm>
                        <a:prstGeom prst="rect">
                          <a:avLst/>
                        </a:prstGeom>
                        <a:ln w="28575">
                          <a:solidFill>
                            <a:schemeClr val="accent6">
                              <a:lumMod val="75000"/>
                            </a:schemeClr>
                          </a:solidFill>
                        </a:ln>
                      </wps:spPr>
                      <wps:style>
                        <a:lnRef idx="2">
                          <a:schemeClr val="accent1"/>
                        </a:lnRef>
                        <a:fillRef idx="1">
                          <a:schemeClr val="lt1"/>
                        </a:fillRef>
                        <a:effectRef idx="0">
                          <a:schemeClr val="accent1"/>
                        </a:effectRef>
                        <a:fontRef idx="minor">
                          <a:schemeClr val="dk1"/>
                        </a:fontRef>
                      </wps:style>
                      <wps:txbx>
                        <w:txbxContent>
                          <w:p w:rsidR="00662CAF" w:rsidRPr="00E016EE" w:rsidRDefault="00662CAF" w:rsidP="007D4606">
                            <w:pPr>
                              <w:spacing w:after="0" w:line="240" w:lineRule="auto"/>
                              <w:rPr>
                                <w:rFonts w:eastAsia="Times New Roman" w:cstheme="minorHAnsi"/>
                                <w:sz w:val="40"/>
                                <w:szCs w:val="40"/>
                                <w:lang w:eastAsia="es-ES"/>
                              </w:rPr>
                            </w:pPr>
                            <w:r w:rsidRPr="00E016EE">
                              <w:rPr>
                                <w:rFonts w:eastAsia="Times New Roman" w:cstheme="minorHAnsi"/>
                                <w:sz w:val="40"/>
                                <w:szCs w:val="40"/>
                                <w:lang w:eastAsia="es-ES"/>
                              </w:rPr>
                              <w:t>DISEÑO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A05280" id="53 Cuadro de texto" o:spid="_x0000_s1027" type="#_x0000_t202" style="position:absolute;margin-left:46.95pt;margin-top:2.35pt;width:81.75pt;height:34.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" fillcolor="white [3201]" strokecolor="#538135 [2409]" strokeweight="2.25pt">
                <v:textbox>
                  <w:txbxContent>
                    <w:p w:rsidR="00662CAF" w:rsidRPr="00E016EE" w:rsidRDefault="00662CAF" w:rsidP="007D4606">
                      <w:pPr>
                        <w:spacing w:after="0" w:line="240" w:lineRule="auto"/>
                        <w:rPr>
                          <w:rFonts w:eastAsia="Times New Roman" w:cstheme="minorHAnsi"/>
                          <w:sz w:val="40"/>
                          <w:szCs w:val="40"/>
                          <w:lang w:eastAsia="es-ES"/>
                        </w:rPr>
                      </w:pPr>
                      <w:r w:rsidRPr="00E016EE">
                        <w:rPr>
                          <w:rFonts w:eastAsia="Times New Roman" w:cstheme="minorHAnsi"/>
                          <w:sz w:val="40"/>
                          <w:szCs w:val="40"/>
                          <w:lang w:eastAsia="es-ES"/>
                        </w:rPr>
                        <w:t>DISEÑO</w:t>
                      </w:r>
                    </w:p>
                  </w:txbxContent>
                </v:textbox>
              </v:shape>
            </w:pict>
          </mc:Fallback>
        </mc:AlternateContent>
      </w:r>
      <w:r w:rsidR="007D4606" w:rsidRPr="001B54DB">
        <w:rPr>
          <w:rFonts w:cstheme="minorHAnsi"/>
          <w:noProof/>
          <w:lang w:eastAsia="es-ES"/>
        </w:rPr>
        <w:drawing>
          <wp:anchor distT="0" distB="0" distL="114300" distR="114300" simplePos="0" relativeHeight="251684352" behindDoc="0" locked="0" layoutInCell="1" allowOverlap="1" wp14:anchorId="485A557D" wp14:editId="4C8E7952">
            <wp:simplePos x="0" y="0"/>
            <wp:positionH relativeFrom="column">
              <wp:posOffset>2947035</wp:posOffset>
            </wp:positionH>
            <wp:positionV relativeFrom="paragraph">
              <wp:posOffset>6985</wp:posOffset>
            </wp:positionV>
            <wp:extent cx="3181350" cy="981075"/>
            <wp:effectExtent l="38100" t="38100" r="38100" b="47625"/>
            <wp:wrapNone/>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0">
                      <a:extLst>
                        <a:ext uri="{28A0092B-C50C-407E-A947-70E740481C1C}">
                          <a14:useLocalDpi xmlns:a14="http://schemas.microsoft.com/office/drawing/2010/main" val="0"/>
                        </a:ext>
                      </a:extLst>
                    </a:blip>
                    <a:stretch>
                      <a:fillRect/>
                    </a:stretch>
                  </pic:blipFill>
                  <pic:spPr>
                    <a:xfrm>
                      <a:off x="0" y="0"/>
                      <a:ext cx="3181350" cy="981075"/>
                    </a:xfrm>
                    <a:prstGeom prst="rect">
                      <a:avLst/>
                    </a:prstGeom>
                    <a:ln w="28575">
                      <a:solidFill>
                        <a:schemeClr val="accent6">
                          <a:lumMod val="75000"/>
                        </a:schemeClr>
                      </a:solidFill>
                    </a:ln>
                  </pic:spPr>
                </pic:pic>
              </a:graphicData>
            </a:graphic>
            <wp14:sizeRelH relativeFrom="page">
              <wp14:pctWidth>0</wp14:pctWidth>
            </wp14:sizeRelH>
            <wp14:sizeRelV relativeFrom="page">
              <wp14:pctHeight>0</wp14:pctHeight>
            </wp14:sizeRelV>
          </wp:anchor>
        </w:drawing>
      </w:r>
    </w:p>
    <w:p w:rsidR="007D4606" w:rsidRPr="001B54DB" w:rsidRDefault="007D4606" w:rsidP="007D4606">
      <w:pPr>
        <w:spacing w:after="0" w:line="240" w:lineRule="auto"/>
        <w:rPr>
          <w:rFonts w:eastAsia="Times New Roman" w:cstheme="minorHAnsi"/>
          <w:lang w:eastAsia="es-ES"/>
        </w:rPr>
      </w:pPr>
    </w:p>
    <w:p w:rsidR="007D4606" w:rsidRPr="001B54DB" w:rsidRDefault="007D4606" w:rsidP="007D4606">
      <w:pPr>
        <w:spacing w:after="0" w:line="240" w:lineRule="auto"/>
        <w:rPr>
          <w:rFonts w:eastAsia="Times New Roman" w:cstheme="minorHAnsi"/>
          <w:lang w:eastAsia="es-ES"/>
        </w:rPr>
      </w:pPr>
    </w:p>
    <w:p w:rsidR="007D4606" w:rsidRPr="001B54DB" w:rsidRDefault="007D4606" w:rsidP="007D4606">
      <w:pPr>
        <w:rPr>
          <w:rFonts w:cstheme="minorHAnsi"/>
          <w:b/>
          <w:i/>
        </w:rPr>
      </w:pPr>
    </w:p>
    <w:p w:rsidR="007D4606" w:rsidRPr="001B54DB" w:rsidRDefault="007D4606" w:rsidP="007D4606">
      <w:pPr>
        <w:rPr>
          <w:rFonts w:cstheme="minorHAnsi"/>
          <w:b/>
          <w:i/>
        </w:rPr>
      </w:pPr>
    </w:p>
    <w:tbl>
      <w:tblPr>
        <w:tblStyle w:val="Tablaconcuadrcula"/>
        <w:tblpPr w:leftFromText="141" w:rightFromText="141" w:vertAnchor="page" w:horzAnchor="margin" w:tblpY="3976"/>
        <w:tblW w:w="5000" w:type="pct"/>
        <w:tblLook w:val="04A0" w:firstRow="1" w:lastRow="0" w:firstColumn="1" w:lastColumn="0" w:noHBand="0" w:noVBand="1"/>
      </w:tblPr>
      <w:tblGrid>
        <w:gridCol w:w="606"/>
        <w:gridCol w:w="5700"/>
        <w:gridCol w:w="1540"/>
        <w:gridCol w:w="1441"/>
      </w:tblGrid>
      <w:tr w:rsidR="00343382" w:rsidRPr="001B54DB" w:rsidTr="00343382">
        <w:tc>
          <w:tcPr>
            <w:tcW w:w="326" w:type="pct"/>
            <w:shd w:val="clear" w:color="auto" w:fill="A8D08D" w:themeFill="accent6" w:themeFillTint="99"/>
          </w:tcPr>
          <w:p w:rsidR="00343382" w:rsidRPr="001B54DB" w:rsidRDefault="00343382" w:rsidP="00343382">
            <w:pPr>
              <w:rPr>
                <w:rFonts w:eastAsia="Times New Roman" w:cstheme="minorHAnsi"/>
                <w:b/>
                <w:lang w:eastAsia="es-ES"/>
              </w:rPr>
            </w:pPr>
            <w:r w:rsidRPr="001B54DB">
              <w:rPr>
                <w:rFonts w:eastAsia="Times New Roman" w:cstheme="minorHAnsi"/>
                <w:b/>
                <w:lang w:eastAsia="es-ES"/>
              </w:rPr>
              <w:t>No.</w:t>
            </w:r>
          </w:p>
        </w:tc>
        <w:tc>
          <w:tcPr>
            <w:tcW w:w="3069" w:type="pct"/>
            <w:shd w:val="clear" w:color="auto" w:fill="A8D08D" w:themeFill="accent6" w:themeFillTint="99"/>
          </w:tcPr>
          <w:p w:rsidR="00343382" w:rsidRPr="001B54DB" w:rsidRDefault="00343382" w:rsidP="00343382">
            <w:pPr>
              <w:rPr>
                <w:rFonts w:eastAsia="Times New Roman" w:cstheme="minorHAnsi"/>
                <w:b/>
                <w:lang w:eastAsia="es-ES"/>
              </w:rPr>
            </w:pPr>
            <w:r w:rsidRPr="001B54DB">
              <w:rPr>
                <w:rFonts w:eastAsia="Times New Roman" w:cstheme="minorHAnsi"/>
                <w:b/>
                <w:lang w:eastAsia="es-ES"/>
              </w:rPr>
              <w:t>Institución</w:t>
            </w:r>
          </w:p>
        </w:tc>
        <w:tc>
          <w:tcPr>
            <w:tcW w:w="829" w:type="pct"/>
            <w:shd w:val="clear" w:color="auto" w:fill="A8D08D" w:themeFill="accent6" w:themeFillTint="99"/>
          </w:tcPr>
          <w:p w:rsidR="00343382" w:rsidRPr="001B54DB" w:rsidRDefault="00343382" w:rsidP="00343382">
            <w:pPr>
              <w:rPr>
                <w:rFonts w:eastAsia="Times New Roman" w:cstheme="minorHAnsi"/>
                <w:b/>
                <w:lang w:eastAsia="es-ES"/>
              </w:rPr>
            </w:pPr>
            <w:r w:rsidRPr="001B54DB">
              <w:rPr>
                <w:rFonts w:eastAsia="Times New Roman" w:cstheme="minorHAnsi"/>
                <w:b/>
                <w:lang w:eastAsia="es-ES"/>
              </w:rPr>
              <w:t>Cantidad de Diseños</w:t>
            </w:r>
          </w:p>
        </w:tc>
        <w:tc>
          <w:tcPr>
            <w:tcW w:w="776" w:type="pct"/>
            <w:shd w:val="clear" w:color="auto" w:fill="A8D08D" w:themeFill="accent6" w:themeFillTint="99"/>
          </w:tcPr>
          <w:p w:rsidR="00343382" w:rsidRPr="001B54DB" w:rsidRDefault="00343382" w:rsidP="00343382">
            <w:pPr>
              <w:rPr>
                <w:rFonts w:eastAsia="Times New Roman" w:cstheme="minorHAnsi"/>
                <w:b/>
                <w:lang w:eastAsia="es-ES"/>
              </w:rPr>
            </w:pPr>
            <w:r w:rsidRPr="001B54DB">
              <w:rPr>
                <w:rFonts w:eastAsia="Times New Roman" w:cstheme="minorHAnsi"/>
                <w:b/>
                <w:lang w:eastAsia="es-ES"/>
              </w:rPr>
              <w:t>Año de Publicación</w:t>
            </w:r>
          </w:p>
        </w:tc>
      </w:tr>
      <w:tr w:rsidR="00343382" w:rsidRPr="001B54DB" w:rsidTr="00343382">
        <w:tc>
          <w:tcPr>
            <w:tcW w:w="326" w:type="pct"/>
            <w:tcBorders>
              <w:bottom w:val="single" w:sz="4" w:space="0" w:color="auto"/>
            </w:tcBorders>
          </w:tcPr>
          <w:p w:rsidR="00343382" w:rsidRPr="001B54DB" w:rsidRDefault="00343382" w:rsidP="00343382">
            <w:pPr>
              <w:rPr>
                <w:rFonts w:eastAsia="Times New Roman" w:cstheme="minorHAnsi"/>
                <w:lang w:eastAsia="es-ES"/>
              </w:rPr>
            </w:pPr>
            <w:r w:rsidRPr="001B54DB">
              <w:rPr>
                <w:rFonts w:eastAsia="Times New Roman" w:cstheme="minorHAnsi"/>
                <w:lang w:eastAsia="es-ES"/>
              </w:rPr>
              <w:t>1</w:t>
            </w:r>
          </w:p>
        </w:tc>
        <w:tc>
          <w:tcPr>
            <w:tcW w:w="3069" w:type="pct"/>
            <w:tcBorders>
              <w:bottom w:val="single" w:sz="4" w:space="0" w:color="auto"/>
            </w:tcBorders>
          </w:tcPr>
          <w:p w:rsidR="00343382" w:rsidRPr="001B54DB" w:rsidRDefault="00343382" w:rsidP="00343382">
            <w:pPr>
              <w:rPr>
                <w:rFonts w:eastAsia="Times New Roman" w:cstheme="minorHAnsi"/>
                <w:lang w:eastAsia="es-ES"/>
              </w:rPr>
            </w:pPr>
            <w:r w:rsidRPr="001B54DB">
              <w:rPr>
                <w:rFonts w:eastAsia="Times New Roman" w:cstheme="minorHAnsi"/>
                <w:lang w:eastAsia="es-ES"/>
              </w:rPr>
              <w:t>Dirección Municipal de Salud</w:t>
            </w:r>
          </w:p>
        </w:tc>
        <w:tc>
          <w:tcPr>
            <w:tcW w:w="829" w:type="pct"/>
            <w:tcBorders>
              <w:bottom w:val="single" w:sz="4" w:space="0" w:color="auto"/>
            </w:tcBorders>
          </w:tcPr>
          <w:p w:rsidR="00343382" w:rsidRPr="001B54DB" w:rsidRDefault="00343382" w:rsidP="00343382">
            <w:pPr>
              <w:rPr>
                <w:rFonts w:eastAsia="Times New Roman" w:cstheme="minorHAnsi"/>
                <w:lang w:eastAsia="es-ES"/>
              </w:rPr>
            </w:pPr>
            <w:r w:rsidRPr="001B54DB">
              <w:rPr>
                <w:rFonts w:eastAsia="Times New Roman" w:cstheme="minorHAnsi"/>
                <w:lang w:eastAsia="es-ES"/>
              </w:rPr>
              <w:t>2</w:t>
            </w:r>
          </w:p>
        </w:tc>
        <w:tc>
          <w:tcPr>
            <w:tcW w:w="776" w:type="pct"/>
          </w:tcPr>
          <w:p w:rsidR="00343382" w:rsidRPr="001B54DB" w:rsidRDefault="00343382" w:rsidP="00343382">
            <w:pPr>
              <w:rPr>
                <w:rFonts w:eastAsia="Times New Roman" w:cstheme="minorHAnsi"/>
                <w:lang w:eastAsia="es-ES"/>
              </w:rPr>
            </w:pPr>
            <w:r w:rsidRPr="001B54DB">
              <w:rPr>
                <w:rFonts w:eastAsia="Times New Roman" w:cstheme="minorHAnsi"/>
                <w:lang w:eastAsia="es-ES"/>
              </w:rPr>
              <w:t>2001</w:t>
            </w:r>
          </w:p>
        </w:tc>
      </w:tr>
      <w:tr w:rsidR="00343382" w:rsidRPr="001B54DB" w:rsidTr="00343382">
        <w:tc>
          <w:tcPr>
            <w:tcW w:w="326" w:type="pct"/>
            <w:tcBorders>
              <w:left w:val="single" w:sz="4" w:space="0" w:color="auto"/>
              <w:bottom w:val="nil"/>
              <w:right w:val="single" w:sz="4" w:space="0" w:color="auto"/>
            </w:tcBorders>
          </w:tcPr>
          <w:p w:rsidR="00343382" w:rsidRPr="001B54DB" w:rsidRDefault="00343382" w:rsidP="00343382">
            <w:pPr>
              <w:rPr>
                <w:rFonts w:eastAsia="Times New Roman" w:cstheme="minorHAnsi"/>
                <w:lang w:eastAsia="es-ES"/>
              </w:rPr>
            </w:pPr>
            <w:r w:rsidRPr="001B54DB">
              <w:rPr>
                <w:rFonts w:eastAsia="Times New Roman" w:cstheme="minorHAnsi"/>
                <w:lang w:eastAsia="es-ES"/>
              </w:rPr>
              <w:t xml:space="preserve">2 </w:t>
            </w:r>
          </w:p>
        </w:tc>
        <w:tc>
          <w:tcPr>
            <w:tcW w:w="3069" w:type="pct"/>
            <w:tcBorders>
              <w:left w:val="single" w:sz="4" w:space="0" w:color="auto"/>
              <w:bottom w:val="nil"/>
            </w:tcBorders>
          </w:tcPr>
          <w:p w:rsidR="00343382" w:rsidRPr="001B54DB" w:rsidRDefault="00343382" w:rsidP="00343382">
            <w:pPr>
              <w:rPr>
                <w:rFonts w:eastAsia="Times New Roman" w:cstheme="minorHAnsi"/>
                <w:lang w:eastAsia="es-ES"/>
              </w:rPr>
            </w:pPr>
            <w:r w:rsidRPr="001B54DB">
              <w:rPr>
                <w:rFonts w:eastAsia="Times New Roman" w:cstheme="minorHAnsi"/>
                <w:lang w:eastAsia="es-ES"/>
              </w:rPr>
              <w:t>Ministerio de Salud Pública (MINSAP)</w:t>
            </w:r>
          </w:p>
        </w:tc>
        <w:tc>
          <w:tcPr>
            <w:tcW w:w="829" w:type="pct"/>
            <w:tcBorders>
              <w:bottom w:val="nil"/>
            </w:tcBorders>
          </w:tcPr>
          <w:p w:rsidR="00343382" w:rsidRPr="001B54DB" w:rsidRDefault="00343382" w:rsidP="00343382">
            <w:pPr>
              <w:rPr>
                <w:rFonts w:eastAsia="Times New Roman" w:cstheme="minorHAnsi"/>
                <w:lang w:eastAsia="es-ES"/>
              </w:rPr>
            </w:pPr>
            <w:r w:rsidRPr="001B54DB">
              <w:rPr>
                <w:rFonts w:eastAsia="Times New Roman" w:cstheme="minorHAnsi"/>
                <w:lang w:eastAsia="es-ES"/>
              </w:rPr>
              <w:t>3</w:t>
            </w:r>
          </w:p>
        </w:tc>
        <w:tc>
          <w:tcPr>
            <w:tcW w:w="776" w:type="pct"/>
          </w:tcPr>
          <w:p w:rsidR="00343382" w:rsidRPr="001B54DB" w:rsidRDefault="00343382" w:rsidP="00343382">
            <w:pPr>
              <w:rPr>
                <w:rFonts w:eastAsia="Times New Roman" w:cstheme="minorHAnsi"/>
                <w:lang w:eastAsia="es-ES"/>
              </w:rPr>
            </w:pPr>
            <w:r w:rsidRPr="001B54DB">
              <w:rPr>
                <w:rFonts w:eastAsia="Times New Roman" w:cstheme="minorHAnsi"/>
                <w:lang w:eastAsia="es-ES"/>
              </w:rPr>
              <w:t>1993</w:t>
            </w:r>
          </w:p>
        </w:tc>
      </w:tr>
      <w:tr w:rsidR="00343382" w:rsidRPr="001B54DB" w:rsidTr="00343382">
        <w:tc>
          <w:tcPr>
            <w:tcW w:w="326" w:type="pct"/>
            <w:tcBorders>
              <w:top w:val="nil"/>
              <w:left w:val="single" w:sz="4" w:space="0" w:color="auto"/>
              <w:bottom w:val="nil"/>
              <w:right w:val="single" w:sz="4" w:space="0" w:color="auto"/>
            </w:tcBorders>
          </w:tcPr>
          <w:p w:rsidR="00343382" w:rsidRPr="001B54DB" w:rsidRDefault="00343382" w:rsidP="00343382">
            <w:pPr>
              <w:rPr>
                <w:rFonts w:eastAsia="Times New Roman" w:cstheme="minorHAnsi"/>
                <w:lang w:eastAsia="es-ES"/>
              </w:rPr>
            </w:pPr>
          </w:p>
        </w:tc>
        <w:tc>
          <w:tcPr>
            <w:tcW w:w="3069" w:type="pct"/>
            <w:tcBorders>
              <w:top w:val="nil"/>
              <w:left w:val="single" w:sz="4" w:space="0" w:color="auto"/>
              <w:bottom w:val="nil"/>
            </w:tcBorders>
          </w:tcPr>
          <w:p w:rsidR="00343382" w:rsidRPr="001B54DB" w:rsidRDefault="00343382" w:rsidP="00343382">
            <w:pPr>
              <w:rPr>
                <w:rFonts w:eastAsia="Times New Roman" w:cstheme="minorHAnsi"/>
                <w:lang w:eastAsia="es-ES"/>
              </w:rPr>
            </w:pPr>
          </w:p>
        </w:tc>
        <w:tc>
          <w:tcPr>
            <w:tcW w:w="829" w:type="pct"/>
            <w:tcBorders>
              <w:top w:val="nil"/>
              <w:bottom w:val="nil"/>
            </w:tcBorders>
          </w:tcPr>
          <w:p w:rsidR="00343382" w:rsidRPr="001B54DB" w:rsidRDefault="00343382" w:rsidP="00343382">
            <w:pPr>
              <w:rPr>
                <w:rFonts w:eastAsia="Times New Roman" w:cstheme="minorHAnsi"/>
                <w:lang w:eastAsia="es-ES"/>
              </w:rPr>
            </w:pPr>
          </w:p>
        </w:tc>
        <w:tc>
          <w:tcPr>
            <w:tcW w:w="776" w:type="pct"/>
          </w:tcPr>
          <w:p w:rsidR="00343382" w:rsidRPr="001B54DB" w:rsidRDefault="00343382" w:rsidP="00343382">
            <w:pPr>
              <w:rPr>
                <w:rFonts w:eastAsia="Times New Roman" w:cstheme="minorHAnsi"/>
                <w:lang w:eastAsia="es-ES"/>
              </w:rPr>
            </w:pPr>
            <w:r w:rsidRPr="001B54DB">
              <w:rPr>
                <w:rFonts w:eastAsia="Times New Roman" w:cstheme="minorHAnsi"/>
                <w:lang w:eastAsia="es-ES"/>
              </w:rPr>
              <w:t>1994</w:t>
            </w:r>
          </w:p>
        </w:tc>
      </w:tr>
      <w:tr w:rsidR="00343382" w:rsidRPr="001B54DB" w:rsidTr="00343382">
        <w:tc>
          <w:tcPr>
            <w:tcW w:w="326" w:type="pct"/>
            <w:tcBorders>
              <w:top w:val="nil"/>
              <w:left w:val="single" w:sz="4" w:space="0" w:color="auto"/>
              <w:right w:val="single" w:sz="4" w:space="0" w:color="auto"/>
            </w:tcBorders>
          </w:tcPr>
          <w:p w:rsidR="00343382" w:rsidRPr="001B54DB" w:rsidRDefault="00343382" w:rsidP="00343382">
            <w:pPr>
              <w:rPr>
                <w:rFonts w:eastAsia="Times New Roman" w:cstheme="minorHAnsi"/>
                <w:lang w:eastAsia="es-ES"/>
              </w:rPr>
            </w:pPr>
          </w:p>
        </w:tc>
        <w:tc>
          <w:tcPr>
            <w:tcW w:w="3069" w:type="pct"/>
            <w:tcBorders>
              <w:top w:val="nil"/>
              <w:left w:val="single" w:sz="4" w:space="0" w:color="auto"/>
            </w:tcBorders>
          </w:tcPr>
          <w:p w:rsidR="00343382" w:rsidRPr="001B54DB" w:rsidRDefault="00343382" w:rsidP="00343382">
            <w:pPr>
              <w:rPr>
                <w:rFonts w:eastAsia="Times New Roman" w:cstheme="minorHAnsi"/>
                <w:lang w:eastAsia="es-ES"/>
              </w:rPr>
            </w:pPr>
          </w:p>
        </w:tc>
        <w:tc>
          <w:tcPr>
            <w:tcW w:w="829" w:type="pct"/>
            <w:tcBorders>
              <w:top w:val="nil"/>
            </w:tcBorders>
          </w:tcPr>
          <w:p w:rsidR="00343382" w:rsidRPr="001B54DB" w:rsidRDefault="00343382" w:rsidP="00343382">
            <w:pPr>
              <w:rPr>
                <w:rFonts w:eastAsia="Times New Roman" w:cstheme="minorHAnsi"/>
                <w:lang w:eastAsia="es-ES"/>
              </w:rPr>
            </w:pPr>
          </w:p>
        </w:tc>
        <w:tc>
          <w:tcPr>
            <w:tcW w:w="776" w:type="pct"/>
          </w:tcPr>
          <w:p w:rsidR="00343382" w:rsidRPr="001B54DB" w:rsidRDefault="00343382" w:rsidP="00343382">
            <w:pPr>
              <w:rPr>
                <w:rFonts w:eastAsia="Times New Roman" w:cstheme="minorHAnsi"/>
                <w:lang w:eastAsia="es-ES"/>
              </w:rPr>
            </w:pPr>
            <w:r w:rsidRPr="001B54DB">
              <w:rPr>
                <w:rFonts w:eastAsia="Times New Roman" w:cstheme="minorHAnsi"/>
                <w:lang w:eastAsia="es-ES"/>
              </w:rPr>
              <w:t>1995</w:t>
            </w:r>
          </w:p>
        </w:tc>
      </w:tr>
    </w:tbl>
    <w:p w:rsidR="007D4606" w:rsidRPr="001B54DB" w:rsidRDefault="007D4606" w:rsidP="007D4606">
      <w:pPr>
        <w:rPr>
          <w:rFonts w:cstheme="minorHAnsi"/>
          <w:b/>
          <w:i/>
        </w:rPr>
      </w:pPr>
    </w:p>
    <w:p w:rsidR="007D4606" w:rsidRPr="001B54DB" w:rsidRDefault="00343382" w:rsidP="007D4606">
      <w:pPr>
        <w:rPr>
          <w:rFonts w:cstheme="minorHAnsi"/>
          <w:b/>
          <w:i/>
        </w:rPr>
      </w:pPr>
      <w:r w:rsidRPr="001B54DB">
        <w:rPr>
          <w:rFonts w:cstheme="minorHAnsi"/>
          <w:noProof/>
          <w:lang w:eastAsia="es-ES"/>
        </w:rPr>
        <mc:AlternateContent>
          <mc:Choice Requires="wps">
            <w:drawing>
              <wp:anchor distT="0" distB="0" distL="114300" distR="114300" simplePos="0" relativeHeight="251687424" behindDoc="0" locked="0" layoutInCell="1" allowOverlap="1" wp14:anchorId="6C824FD6" wp14:editId="5E3DC4CB">
                <wp:simplePos x="0" y="0"/>
                <wp:positionH relativeFrom="column">
                  <wp:posOffset>24765</wp:posOffset>
                </wp:positionH>
                <wp:positionV relativeFrom="paragraph">
                  <wp:posOffset>26670</wp:posOffset>
                </wp:positionV>
                <wp:extent cx="1114425" cy="438150"/>
                <wp:effectExtent l="19050" t="19050" r="28575" b="19050"/>
                <wp:wrapNone/>
                <wp:docPr id="55" name="55 Cuadro de texto"/>
                <wp:cNvGraphicFramePr/>
                <a:graphic xmlns:a="http://schemas.openxmlformats.org/drawingml/2006/main">
                  <a:graphicData uri="http://schemas.microsoft.com/office/word/2010/wordprocessingShape">
                    <wps:wsp>
                      <wps:cNvSpPr txBox="1"/>
                      <wps:spPr>
                        <a:xfrm>
                          <a:off x="0" y="0"/>
                          <a:ext cx="1114425" cy="438150"/>
                        </a:xfrm>
                        <a:prstGeom prst="rect">
                          <a:avLst/>
                        </a:prstGeom>
                        <a:ln w="28575"/>
                      </wps:spPr>
                      <wps:style>
                        <a:lnRef idx="2">
                          <a:schemeClr val="accent2"/>
                        </a:lnRef>
                        <a:fillRef idx="1">
                          <a:schemeClr val="lt1"/>
                        </a:fillRef>
                        <a:effectRef idx="0">
                          <a:schemeClr val="accent2"/>
                        </a:effectRef>
                        <a:fontRef idx="minor">
                          <a:schemeClr val="dk1"/>
                        </a:fontRef>
                      </wps:style>
                      <wps:txbx>
                        <w:txbxContent>
                          <w:p w:rsidR="00662CAF" w:rsidRPr="00E016EE" w:rsidRDefault="00662CAF" w:rsidP="007D4606">
                            <w:pPr>
                              <w:spacing w:after="0" w:line="240" w:lineRule="auto"/>
                              <w:rPr>
                                <w:rFonts w:eastAsia="Times New Roman" w:cstheme="minorHAnsi"/>
                                <w:sz w:val="40"/>
                                <w:szCs w:val="40"/>
                                <w:lang w:eastAsia="es-ES"/>
                              </w:rPr>
                            </w:pPr>
                            <w:r>
                              <w:rPr>
                                <w:rFonts w:eastAsia="Times New Roman" w:cstheme="minorHAnsi"/>
                                <w:sz w:val="40"/>
                                <w:szCs w:val="40"/>
                                <w:lang w:eastAsia="es-ES"/>
                              </w:rPr>
                              <w:t>MARCASs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824FD6" id="55 Cuadro de texto" o:spid="_x0000_s1028" type="#_x0000_t202" style="position:absolute;margin-left:1.95pt;margin-top:2.1pt;width:87.75pt;height:34.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" fillcolor="white [3201]" strokecolor="#ed7d31 [3205]" strokeweight="2.25pt">
                <v:textbox>
                  <w:txbxContent>
                    <w:p w:rsidR="00662CAF" w:rsidRPr="00E016EE" w:rsidRDefault="00662CAF" w:rsidP="007D4606">
                      <w:pPr>
                        <w:spacing w:after="0" w:line="240" w:lineRule="auto"/>
                        <w:rPr>
                          <w:rFonts w:eastAsia="Times New Roman" w:cstheme="minorHAnsi"/>
                          <w:sz w:val="40"/>
                          <w:szCs w:val="40"/>
                          <w:lang w:eastAsia="es-ES"/>
                        </w:rPr>
                      </w:pPr>
                      <w:r>
                        <w:rPr>
                          <w:rFonts w:eastAsia="Times New Roman" w:cstheme="minorHAnsi"/>
                          <w:sz w:val="40"/>
                          <w:szCs w:val="40"/>
                          <w:lang w:eastAsia="es-ES"/>
                        </w:rPr>
                        <w:t>MARCASs</w:t>
                      </w:r>
                    </w:p>
                  </w:txbxContent>
                </v:textbox>
              </v:shape>
            </w:pict>
          </mc:Fallback>
        </mc:AlternateContent>
      </w:r>
    </w:p>
    <w:p w:rsidR="007D4606" w:rsidRPr="001B54DB" w:rsidRDefault="007D4606" w:rsidP="007D4606">
      <w:pPr>
        <w:rPr>
          <w:rFonts w:cstheme="minorHAnsi"/>
          <w:b/>
          <w:i/>
        </w:rPr>
      </w:pPr>
    </w:p>
    <w:p w:rsidR="007D4606" w:rsidRPr="001B54DB" w:rsidRDefault="007D4606" w:rsidP="007D4606">
      <w:pPr>
        <w:rPr>
          <w:rFonts w:cstheme="minorHAnsi"/>
          <w:b/>
          <w:i/>
        </w:rPr>
      </w:pPr>
    </w:p>
    <w:p w:rsidR="007D4606" w:rsidRPr="001B54DB" w:rsidRDefault="007D4606" w:rsidP="007D4606">
      <w:pPr>
        <w:jc w:val="both"/>
        <w:rPr>
          <w:rFonts w:cstheme="minorHAnsi"/>
        </w:rPr>
      </w:pPr>
      <w:r w:rsidRPr="001B54DB">
        <w:rPr>
          <w:rFonts w:cstheme="minorHAnsi"/>
        </w:rPr>
        <w:t xml:space="preserve">En el caso de las Marcas, escogimos 3 de los acápites más representativos para el caso de las instituciones de salud. Lema Comercial, Emblema empresarial y nombre comercial. </w:t>
      </w:r>
      <w:r w:rsidR="00343382" w:rsidRPr="001B54DB">
        <w:rPr>
          <w:rFonts w:cstheme="minorHAnsi"/>
        </w:rPr>
        <w:t>Las especificidades</w:t>
      </w:r>
      <w:r w:rsidRPr="001B54DB">
        <w:rPr>
          <w:rFonts w:cstheme="minorHAnsi"/>
        </w:rPr>
        <w:t xml:space="preserve"> la podrán ver en documentos anexos</w:t>
      </w:r>
    </w:p>
    <w:p w:rsidR="007D4606" w:rsidRPr="001B54DB" w:rsidRDefault="00343382" w:rsidP="007D4606">
      <w:pPr>
        <w:rPr>
          <w:rFonts w:cstheme="minorHAnsi"/>
        </w:rPr>
      </w:pPr>
      <w:r w:rsidRPr="001B54DB">
        <w:rPr>
          <w:rFonts w:cstheme="minorHAnsi"/>
          <w:noProof/>
          <w:lang w:eastAsia="es-ES"/>
        </w:rPr>
        <mc:AlternateContent>
          <mc:Choice Requires="wps">
            <w:drawing>
              <wp:anchor distT="0" distB="0" distL="114300" distR="114300" simplePos="0" relativeHeight="251697664" behindDoc="0" locked="0" layoutInCell="1" allowOverlap="1" wp14:anchorId="27F159A8" wp14:editId="71094550">
                <wp:simplePos x="0" y="0"/>
                <wp:positionH relativeFrom="column">
                  <wp:posOffset>24765</wp:posOffset>
                </wp:positionH>
                <wp:positionV relativeFrom="paragraph">
                  <wp:posOffset>1577340</wp:posOffset>
                </wp:positionV>
                <wp:extent cx="4981575" cy="1485900"/>
                <wp:effectExtent l="19050" t="19050" r="28575" b="19050"/>
                <wp:wrapNone/>
                <wp:docPr id="63" name="63 Cuadro de texto"/>
                <wp:cNvGraphicFramePr/>
                <a:graphic xmlns:a="http://schemas.openxmlformats.org/drawingml/2006/main">
                  <a:graphicData uri="http://schemas.microsoft.com/office/word/2010/wordprocessingShape">
                    <wps:wsp>
                      <wps:cNvSpPr txBox="1"/>
                      <wps:spPr>
                        <a:xfrm>
                          <a:off x="0" y="0"/>
                          <a:ext cx="4981575" cy="1485900"/>
                        </a:xfrm>
                        <a:prstGeom prst="rect">
                          <a:avLst/>
                        </a:prstGeom>
                        <a:ln w="28575"/>
                      </wps:spPr>
                      <wps:style>
                        <a:lnRef idx="2">
                          <a:schemeClr val="accent2"/>
                        </a:lnRef>
                        <a:fillRef idx="1">
                          <a:schemeClr val="lt1"/>
                        </a:fillRef>
                        <a:effectRef idx="0">
                          <a:schemeClr val="accent2"/>
                        </a:effectRef>
                        <a:fontRef idx="minor">
                          <a:schemeClr val="dk1"/>
                        </a:fontRef>
                      </wps:style>
                      <wps:txbx>
                        <w:txbxContent>
                          <w:p w:rsidR="00662CAF" w:rsidRDefault="00662CAF" w:rsidP="007D460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F159A8" id="63 Cuadro de texto" o:spid="_x0000_s1029" type="#_x0000_t202" style="position:absolute;margin-left:1.95pt;margin-top:124.2pt;width:392.25pt;height:117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" fillcolor="white [3201]" strokecolor="#ed7d31 [3205]" strokeweight="2.25pt">
                <v:textbox>
                  <w:txbxContent>
                    <w:p w:rsidR="00662CAF" w:rsidRDefault="00662CAF" w:rsidP="007D4606"/>
                  </w:txbxContent>
                </v:textbox>
              </v:shape>
            </w:pict>
          </mc:Fallback>
        </mc:AlternateContent>
      </w:r>
      <w:r w:rsidRPr="001B54DB">
        <w:rPr>
          <w:rFonts w:cstheme="minorHAnsi"/>
          <w:noProof/>
          <w:lang w:eastAsia="es-ES"/>
        </w:rPr>
        <mc:AlternateContent>
          <mc:Choice Requires="wps">
            <w:drawing>
              <wp:anchor distT="0" distB="0" distL="114300" distR="114300" simplePos="0" relativeHeight="251691520" behindDoc="0" locked="0" layoutInCell="1" allowOverlap="1" wp14:anchorId="23C53929" wp14:editId="602EA798">
                <wp:simplePos x="0" y="0"/>
                <wp:positionH relativeFrom="column">
                  <wp:posOffset>-53340</wp:posOffset>
                </wp:positionH>
                <wp:positionV relativeFrom="paragraph">
                  <wp:posOffset>66675</wp:posOffset>
                </wp:positionV>
                <wp:extent cx="4219575" cy="1285875"/>
                <wp:effectExtent l="19050" t="19050" r="28575" b="28575"/>
                <wp:wrapNone/>
                <wp:docPr id="61" name="61 Cuadro de texto"/>
                <wp:cNvGraphicFramePr/>
                <a:graphic xmlns:a="http://schemas.openxmlformats.org/drawingml/2006/main">
                  <a:graphicData uri="http://schemas.microsoft.com/office/word/2010/wordprocessingShape">
                    <wps:wsp>
                      <wps:cNvSpPr txBox="1"/>
                      <wps:spPr>
                        <a:xfrm>
                          <a:off x="0" y="0"/>
                          <a:ext cx="4219575" cy="1285875"/>
                        </a:xfrm>
                        <a:prstGeom prst="rect">
                          <a:avLst/>
                        </a:prstGeom>
                        <a:ln w="28575"/>
                      </wps:spPr>
                      <wps:style>
                        <a:lnRef idx="2">
                          <a:schemeClr val="accent2"/>
                        </a:lnRef>
                        <a:fillRef idx="1">
                          <a:schemeClr val="lt1"/>
                        </a:fillRef>
                        <a:effectRef idx="0">
                          <a:schemeClr val="accent2"/>
                        </a:effectRef>
                        <a:fontRef idx="minor">
                          <a:schemeClr val="dk1"/>
                        </a:fontRef>
                      </wps:style>
                      <wps:txbx>
                        <w:txbxContent>
                          <w:p w:rsidR="00662CAF" w:rsidRDefault="00662CAF" w:rsidP="007D4606">
                            <w:r>
                              <w:rPr>
                                <w:noProof/>
                                <w:lang w:eastAsia="es-ES"/>
                              </w:rPr>
                              <w:drawing>
                                <wp:inline distT="0" distB="0" distL="0" distR="0" wp14:anchorId="1ABD4CD6" wp14:editId="6B395B12">
                                  <wp:extent cx="4000500" cy="809625"/>
                                  <wp:effectExtent l="0" t="0" r="0" b="952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1"/>
                                          <a:stretch>
                                            <a:fillRect/>
                                          </a:stretch>
                                        </pic:blipFill>
                                        <pic:spPr>
                                          <a:xfrm>
                                            <a:off x="0" y="0"/>
                                            <a:ext cx="4009641" cy="81147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53929" id="61 Cuadro de texto" o:spid="_x0000_s1030" type="#_x0000_t202" style="position:absolute;margin-left:-4.2pt;margin-top:5.25pt;width:332.25pt;height:101.2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" fillcolor="white [3201]" strokecolor="#ed7d31 [3205]" strokeweight="2.25pt">
                <v:textbox>
                  <w:txbxContent>
                    <w:p w:rsidR="00662CAF" w:rsidRDefault="00662CAF" w:rsidP="007D4606">
                      <w:r>
                        <w:rPr>
                          <w:noProof/>
                          <w:lang w:eastAsia="es-ES"/>
                        </w:rPr>
                        <w:drawing>
                          <wp:inline distT="0" distB="0" distL="0" distR="0" wp14:anchorId="1ABD4CD6" wp14:editId="6B395B12">
                            <wp:extent cx="4000500" cy="809625"/>
                            <wp:effectExtent l="0" t="0" r="0" b="9525"/>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1"/>
                                    <a:stretch>
                                      <a:fillRect/>
                                    </a:stretch>
                                  </pic:blipFill>
                                  <pic:spPr>
                                    <a:xfrm>
                                      <a:off x="0" y="0"/>
                                      <a:ext cx="4009641" cy="811475"/>
                                    </a:xfrm>
                                    <a:prstGeom prst="rect">
                                      <a:avLst/>
                                    </a:prstGeom>
                                  </pic:spPr>
                                </pic:pic>
                              </a:graphicData>
                            </a:graphic>
                          </wp:inline>
                        </w:drawing>
                      </w:r>
                    </w:p>
                  </w:txbxContent>
                </v:textbox>
              </v:shape>
            </w:pict>
          </mc:Fallback>
        </mc:AlternateContent>
      </w:r>
      <w:r w:rsidR="007D4606" w:rsidRPr="001B54DB">
        <w:rPr>
          <w:rFonts w:cstheme="minorHAnsi"/>
          <w:noProof/>
          <w:lang w:eastAsia="es-ES"/>
        </w:rPr>
        <w:drawing>
          <wp:anchor distT="0" distB="0" distL="114300" distR="114300" simplePos="0" relativeHeight="251701760" behindDoc="0" locked="0" layoutInCell="1" allowOverlap="1" wp14:anchorId="40EA26DB" wp14:editId="71E183BC">
            <wp:simplePos x="0" y="0"/>
            <wp:positionH relativeFrom="column">
              <wp:posOffset>177165</wp:posOffset>
            </wp:positionH>
            <wp:positionV relativeFrom="paragraph">
              <wp:posOffset>2539365</wp:posOffset>
            </wp:positionV>
            <wp:extent cx="3190875" cy="247650"/>
            <wp:effectExtent l="0" t="0" r="9525" b="0"/>
            <wp:wrapNone/>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2">
                      <a:extLst>
                        <a:ext uri="{28A0092B-C50C-407E-A947-70E740481C1C}">
                          <a14:useLocalDpi xmlns:a14="http://schemas.microsoft.com/office/drawing/2010/main" val="0"/>
                        </a:ext>
                      </a:extLst>
                    </a:blip>
                    <a:stretch>
                      <a:fillRect/>
                    </a:stretch>
                  </pic:blipFill>
                  <pic:spPr>
                    <a:xfrm>
                      <a:off x="0" y="0"/>
                      <a:ext cx="3190875" cy="247650"/>
                    </a:xfrm>
                    <a:prstGeom prst="rect">
                      <a:avLst/>
                    </a:prstGeom>
                  </pic:spPr>
                </pic:pic>
              </a:graphicData>
            </a:graphic>
            <wp14:sizeRelH relativeFrom="page">
              <wp14:pctWidth>0</wp14:pctWidth>
            </wp14:sizeRelH>
            <wp14:sizeRelV relativeFrom="page">
              <wp14:pctHeight>0</wp14:pctHeight>
            </wp14:sizeRelV>
          </wp:anchor>
        </w:drawing>
      </w:r>
      <w:r w:rsidR="007D4606" w:rsidRPr="001B54DB">
        <w:rPr>
          <w:rFonts w:cstheme="minorHAnsi"/>
          <w:noProof/>
          <w:lang w:eastAsia="es-ES"/>
        </w:rPr>
        <w:drawing>
          <wp:anchor distT="0" distB="0" distL="114300" distR="114300" simplePos="0" relativeHeight="251699712" behindDoc="0" locked="0" layoutInCell="1" allowOverlap="1" wp14:anchorId="7387BDE0" wp14:editId="398C40DF">
            <wp:simplePos x="0" y="0"/>
            <wp:positionH relativeFrom="column">
              <wp:posOffset>129540</wp:posOffset>
            </wp:positionH>
            <wp:positionV relativeFrom="paragraph">
              <wp:posOffset>1815465</wp:posOffset>
            </wp:positionV>
            <wp:extent cx="4752975" cy="676275"/>
            <wp:effectExtent l="0" t="0" r="9525" b="9525"/>
            <wp:wrapNone/>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3">
                      <a:extLst>
                        <a:ext uri="{28A0092B-C50C-407E-A947-70E740481C1C}">
                          <a14:useLocalDpi xmlns:a14="http://schemas.microsoft.com/office/drawing/2010/main" val="0"/>
                        </a:ext>
                      </a:extLst>
                    </a:blip>
                    <a:stretch>
                      <a:fillRect/>
                    </a:stretch>
                  </pic:blipFill>
                  <pic:spPr>
                    <a:xfrm>
                      <a:off x="0" y="0"/>
                      <a:ext cx="4752975" cy="676275"/>
                    </a:xfrm>
                    <a:prstGeom prst="rect">
                      <a:avLst/>
                    </a:prstGeom>
                  </pic:spPr>
                </pic:pic>
              </a:graphicData>
            </a:graphic>
            <wp14:sizeRelH relativeFrom="page">
              <wp14:pctWidth>0</wp14:pctWidth>
            </wp14:sizeRelH>
            <wp14:sizeRelV relativeFrom="page">
              <wp14:pctHeight>0</wp14:pctHeight>
            </wp14:sizeRelV>
          </wp:anchor>
        </w:drawing>
      </w:r>
      <w:r w:rsidR="007D4606" w:rsidRPr="001B54DB">
        <w:rPr>
          <w:rFonts w:cstheme="minorHAnsi"/>
          <w:noProof/>
          <w:lang w:eastAsia="es-ES"/>
        </w:rPr>
        <w:drawing>
          <wp:anchor distT="0" distB="0" distL="114300" distR="114300" simplePos="0" relativeHeight="251693568" behindDoc="0" locked="0" layoutInCell="1" allowOverlap="1" wp14:anchorId="54A186A6" wp14:editId="53B76DC3">
            <wp:simplePos x="0" y="0"/>
            <wp:positionH relativeFrom="column">
              <wp:posOffset>234316</wp:posOffset>
            </wp:positionH>
            <wp:positionV relativeFrom="paragraph">
              <wp:posOffset>948690</wp:posOffset>
            </wp:positionV>
            <wp:extent cx="2895600" cy="295049"/>
            <wp:effectExtent l="0" t="0" r="0" b="0"/>
            <wp:wrapNone/>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4">
                      <a:extLst>
                        <a:ext uri="{28A0092B-C50C-407E-A947-70E740481C1C}">
                          <a14:useLocalDpi xmlns:a14="http://schemas.microsoft.com/office/drawing/2010/main" val="0"/>
                        </a:ext>
                      </a:extLst>
                    </a:blip>
                    <a:stretch>
                      <a:fillRect/>
                    </a:stretch>
                  </pic:blipFill>
                  <pic:spPr>
                    <a:xfrm>
                      <a:off x="0" y="0"/>
                      <a:ext cx="2895600" cy="295049"/>
                    </a:xfrm>
                    <a:prstGeom prst="rect">
                      <a:avLst/>
                    </a:prstGeom>
                  </pic:spPr>
                </pic:pic>
              </a:graphicData>
            </a:graphic>
            <wp14:sizeRelH relativeFrom="page">
              <wp14:pctWidth>0</wp14:pctWidth>
            </wp14:sizeRelH>
            <wp14:sizeRelV relativeFrom="page">
              <wp14:pctHeight>0</wp14:pctHeight>
            </wp14:sizeRelV>
          </wp:anchor>
        </w:drawing>
      </w:r>
      <w:r w:rsidR="007D4606" w:rsidRPr="001B54DB">
        <w:rPr>
          <w:rFonts w:cstheme="minorHAnsi"/>
        </w:rPr>
        <w:br w:type="page"/>
      </w:r>
      <w:r w:rsidR="007D4606" w:rsidRPr="001B54DB">
        <w:rPr>
          <w:rFonts w:cstheme="minorHAnsi"/>
        </w:rPr>
        <w:lastRenderedPageBreak/>
        <w:br/>
      </w:r>
    </w:p>
    <w:p w:rsidR="00ED4177" w:rsidRDefault="00ED4177" w:rsidP="007D4606">
      <w:pPr>
        <w:rPr>
          <w:rFonts w:cstheme="minorHAnsi"/>
        </w:rPr>
      </w:pPr>
      <w:r w:rsidRPr="001B54DB">
        <w:rPr>
          <w:rFonts w:cstheme="minorHAnsi"/>
          <w:noProof/>
          <w:lang w:eastAsia="es-ES"/>
        </w:rPr>
        <mc:AlternateContent>
          <mc:Choice Requires="wps">
            <w:drawing>
              <wp:anchor distT="0" distB="0" distL="114300" distR="114300" simplePos="0" relativeHeight="251703808" behindDoc="0" locked="0" layoutInCell="1" allowOverlap="1" wp14:anchorId="7479B872" wp14:editId="7CA5F1A9">
                <wp:simplePos x="0" y="0"/>
                <wp:positionH relativeFrom="column">
                  <wp:posOffset>-22860</wp:posOffset>
                </wp:positionH>
                <wp:positionV relativeFrom="paragraph">
                  <wp:posOffset>-287655</wp:posOffset>
                </wp:positionV>
                <wp:extent cx="4429125" cy="1152525"/>
                <wp:effectExtent l="19050" t="19050" r="28575" b="28575"/>
                <wp:wrapNone/>
                <wp:docPr id="64" name="64 Cuadro de texto"/>
                <wp:cNvGraphicFramePr/>
                <a:graphic xmlns:a="http://schemas.openxmlformats.org/drawingml/2006/main">
                  <a:graphicData uri="http://schemas.microsoft.com/office/word/2010/wordprocessingShape">
                    <wps:wsp>
                      <wps:cNvSpPr txBox="1"/>
                      <wps:spPr>
                        <a:xfrm>
                          <a:off x="0" y="0"/>
                          <a:ext cx="4429125" cy="1152525"/>
                        </a:xfrm>
                        <a:prstGeom prst="rect">
                          <a:avLst/>
                        </a:prstGeom>
                        <a:ln w="28575"/>
                      </wps:spPr>
                      <wps:style>
                        <a:lnRef idx="2">
                          <a:schemeClr val="accent2"/>
                        </a:lnRef>
                        <a:fillRef idx="1">
                          <a:schemeClr val="lt1"/>
                        </a:fillRef>
                        <a:effectRef idx="0">
                          <a:schemeClr val="accent2"/>
                        </a:effectRef>
                        <a:fontRef idx="minor">
                          <a:schemeClr val="dk1"/>
                        </a:fontRef>
                      </wps:style>
                      <wps:txbx>
                        <w:txbxContent>
                          <w:p w:rsidR="00662CAF" w:rsidRDefault="00662CAF" w:rsidP="007D4606">
                            <w:r>
                              <w:rPr>
                                <w:noProof/>
                                <w:lang w:eastAsia="es-ES"/>
                              </w:rPr>
                              <w:drawing>
                                <wp:inline distT="0" distB="0" distL="0" distR="0" wp14:anchorId="1FB05ACF" wp14:editId="4B987F6E">
                                  <wp:extent cx="4219575" cy="657225"/>
                                  <wp:effectExtent l="0" t="0" r="9525" b="9525"/>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5"/>
                                          <a:stretch>
                                            <a:fillRect/>
                                          </a:stretch>
                                        </pic:blipFill>
                                        <pic:spPr>
                                          <a:xfrm>
                                            <a:off x="0" y="0"/>
                                            <a:ext cx="4225854" cy="65820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79B872" id="64 Cuadro de texto" o:spid="_x0000_s1031" type="#_x0000_t202" style="position:absolute;margin-left:-1.8pt;margin-top:-22.65pt;width:348.75pt;height:90.7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" fillcolor="white [3201]" strokecolor="#ed7d31 [3205]" strokeweight="2.25pt">
                <v:textbox>
                  <w:txbxContent>
                    <w:p w:rsidR="00662CAF" w:rsidRDefault="00662CAF" w:rsidP="007D4606">
                      <w:r>
                        <w:rPr>
                          <w:noProof/>
                          <w:lang w:eastAsia="es-ES"/>
                        </w:rPr>
                        <w:drawing>
                          <wp:inline distT="0" distB="0" distL="0" distR="0" wp14:anchorId="1FB05ACF" wp14:editId="4B987F6E">
                            <wp:extent cx="4219575" cy="657225"/>
                            <wp:effectExtent l="0" t="0" r="9525" b="9525"/>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5"/>
                                    <a:stretch>
                                      <a:fillRect/>
                                    </a:stretch>
                                  </pic:blipFill>
                                  <pic:spPr>
                                    <a:xfrm>
                                      <a:off x="0" y="0"/>
                                      <a:ext cx="4225854" cy="658203"/>
                                    </a:xfrm>
                                    <a:prstGeom prst="rect">
                                      <a:avLst/>
                                    </a:prstGeom>
                                  </pic:spPr>
                                </pic:pic>
                              </a:graphicData>
                            </a:graphic>
                          </wp:inline>
                        </w:drawing>
                      </w:r>
                    </w:p>
                  </w:txbxContent>
                </v:textbox>
              </v:shape>
            </w:pict>
          </mc:Fallback>
        </mc:AlternateContent>
      </w:r>
    </w:p>
    <w:p w:rsidR="00ED4177" w:rsidRDefault="00ED4177" w:rsidP="007D4606">
      <w:pPr>
        <w:rPr>
          <w:rFonts w:cstheme="minorHAnsi"/>
        </w:rPr>
      </w:pPr>
      <w:r w:rsidRPr="001B54DB">
        <w:rPr>
          <w:rFonts w:cstheme="minorHAnsi"/>
          <w:noProof/>
          <w:lang w:eastAsia="es-ES"/>
        </w:rPr>
        <w:drawing>
          <wp:anchor distT="0" distB="0" distL="114300" distR="114300" simplePos="0" relativeHeight="251705856" behindDoc="0" locked="0" layoutInCell="1" allowOverlap="1" wp14:anchorId="162AD97E" wp14:editId="04E676FE">
            <wp:simplePos x="0" y="0"/>
            <wp:positionH relativeFrom="column">
              <wp:posOffset>148590</wp:posOffset>
            </wp:positionH>
            <wp:positionV relativeFrom="paragraph">
              <wp:posOffset>227330</wp:posOffset>
            </wp:positionV>
            <wp:extent cx="2914650" cy="228600"/>
            <wp:effectExtent l="0" t="0" r="0" b="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6">
                      <a:extLst>
                        <a:ext uri="{28A0092B-C50C-407E-A947-70E740481C1C}">
                          <a14:useLocalDpi xmlns:a14="http://schemas.microsoft.com/office/drawing/2010/main" val="0"/>
                        </a:ext>
                      </a:extLst>
                    </a:blip>
                    <a:stretch>
                      <a:fillRect/>
                    </a:stretch>
                  </pic:blipFill>
                  <pic:spPr>
                    <a:xfrm>
                      <a:off x="0" y="0"/>
                      <a:ext cx="2914650" cy="228600"/>
                    </a:xfrm>
                    <a:prstGeom prst="rect">
                      <a:avLst/>
                    </a:prstGeom>
                  </pic:spPr>
                </pic:pic>
              </a:graphicData>
            </a:graphic>
            <wp14:sizeRelH relativeFrom="page">
              <wp14:pctWidth>0</wp14:pctWidth>
            </wp14:sizeRelH>
            <wp14:sizeRelV relativeFrom="page">
              <wp14:pctHeight>0</wp14:pctHeight>
            </wp14:sizeRelV>
          </wp:anchor>
        </w:drawing>
      </w:r>
    </w:p>
    <w:p w:rsidR="00ED4177" w:rsidRDefault="00ED4177" w:rsidP="007D4606">
      <w:pPr>
        <w:rPr>
          <w:rFonts w:cstheme="minorHAnsi"/>
        </w:rPr>
      </w:pPr>
    </w:p>
    <w:p w:rsidR="00ED4177" w:rsidRDefault="00ED4177" w:rsidP="007D4606">
      <w:pPr>
        <w:rPr>
          <w:rFonts w:cstheme="minorHAnsi"/>
        </w:rPr>
      </w:pPr>
    </w:p>
    <w:p w:rsidR="00ED4177" w:rsidRDefault="00ED4177" w:rsidP="007D4606">
      <w:pPr>
        <w:rPr>
          <w:rFonts w:cstheme="minorHAnsi"/>
        </w:rPr>
      </w:pPr>
    </w:p>
    <w:p w:rsidR="00ED4177" w:rsidRDefault="00ED4177" w:rsidP="007D4606">
      <w:pPr>
        <w:rPr>
          <w:rFonts w:cstheme="minorHAnsi"/>
        </w:rPr>
      </w:pPr>
    </w:p>
    <w:p w:rsidR="00ED4177" w:rsidRDefault="00ED4177" w:rsidP="007D4606">
      <w:pPr>
        <w:rPr>
          <w:rFonts w:cstheme="minorHAnsi"/>
        </w:rPr>
      </w:pPr>
    </w:p>
    <w:p w:rsidR="007D4606" w:rsidRPr="001B54DB" w:rsidRDefault="007D4606" w:rsidP="007D4606">
      <w:pPr>
        <w:rPr>
          <w:rFonts w:cstheme="minorHAnsi"/>
        </w:rPr>
      </w:pPr>
      <w:r w:rsidRPr="001B54DB">
        <w:rPr>
          <w:rFonts w:cstheme="minorHAnsi"/>
        </w:rPr>
        <w:br w:type="page"/>
      </w:r>
    </w:p>
    <w:p w:rsidR="007D4606" w:rsidRPr="001B54DB" w:rsidRDefault="0068691E" w:rsidP="0068691E">
      <w:pPr>
        <w:spacing w:after="0" w:line="240" w:lineRule="auto"/>
        <w:rPr>
          <w:rFonts w:cstheme="minorHAnsi"/>
          <w:b/>
        </w:rPr>
      </w:pPr>
      <w:r w:rsidRPr="001B54DB">
        <w:rPr>
          <w:rFonts w:cstheme="minorHAnsi"/>
          <w:b/>
        </w:rPr>
        <w:lastRenderedPageBreak/>
        <w:t xml:space="preserve">Estadistas Cuba según </w:t>
      </w:r>
      <w:r w:rsidRPr="001B54DB">
        <w:rPr>
          <w:rFonts w:cstheme="minorHAnsi"/>
          <w:b/>
          <w:color w:val="000000"/>
        </w:rPr>
        <w:t>Red iberoamericana de indicadores de ciencia y tecnología (</w:t>
      </w:r>
      <w:r w:rsidRPr="001B54DB">
        <w:rPr>
          <w:rFonts w:cstheme="minorHAnsi"/>
          <w:b/>
        </w:rPr>
        <w:t>RICYT)</w:t>
      </w:r>
    </w:p>
    <w:p w:rsidR="007D4606" w:rsidRPr="001B54DB" w:rsidRDefault="007D4606">
      <w:pPr>
        <w:rPr>
          <w:rFonts w:eastAsia="Times New Roman" w:cstheme="minorHAnsi"/>
          <w:bCs/>
          <w:i/>
          <w:lang w:eastAsia="es-ES"/>
        </w:rPr>
      </w:pPr>
    </w:p>
    <w:p w:rsidR="005836E9" w:rsidRPr="001B54DB" w:rsidRDefault="005836E9" w:rsidP="005836E9">
      <w:pPr>
        <w:pStyle w:val="Ttulo2"/>
        <w:rPr>
          <w:rFonts w:asciiTheme="minorHAnsi" w:hAnsiTheme="minorHAnsi" w:cstheme="minorHAnsi"/>
          <w:caps/>
          <w:sz w:val="22"/>
          <w:szCs w:val="22"/>
        </w:rPr>
      </w:pPr>
      <w:r w:rsidRPr="001B54DB">
        <w:rPr>
          <w:rFonts w:asciiTheme="minorHAnsi" w:hAnsiTheme="minorHAnsi" w:cstheme="minorHAnsi"/>
          <w:b w:val="0"/>
          <w:noProof/>
          <w:sz w:val="22"/>
          <w:szCs w:val="22"/>
        </w:rPr>
        <w:drawing>
          <wp:anchor distT="0" distB="0" distL="114300" distR="114300" simplePos="0" relativeHeight="251709952" behindDoc="0" locked="0" layoutInCell="1" allowOverlap="1" wp14:anchorId="616343ED" wp14:editId="3831CDF7">
            <wp:simplePos x="0" y="0"/>
            <wp:positionH relativeFrom="column">
              <wp:posOffset>1320164</wp:posOffset>
            </wp:positionH>
            <wp:positionV relativeFrom="paragraph">
              <wp:posOffset>125730</wp:posOffset>
            </wp:positionV>
            <wp:extent cx="638175" cy="488733"/>
            <wp:effectExtent l="0" t="0" r="0" b="6985"/>
            <wp:wrapNone/>
            <wp:docPr id="67" name="Imagen 67" descr="F:\patente\c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patente\cu.png"/>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648811" cy="4968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54DB">
        <w:rPr>
          <w:rFonts w:asciiTheme="minorHAnsi" w:hAnsiTheme="minorHAnsi" w:cstheme="minorHAnsi"/>
          <w:caps/>
          <w:sz w:val="22"/>
          <w:szCs w:val="22"/>
        </w:rPr>
        <w:t>Cuba</w:t>
      </w:r>
      <w:r w:rsidRPr="001B54DB">
        <w:rPr>
          <w:rFonts w:asciiTheme="minorHAnsi" w:hAnsiTheme="minorHAnsi" w:cstheme="minorHAnsi"/>
          <w:caps/>
          <w:sz w:val="22"/>
          <w:szCs w:val="22"/>
        </w:rPr>
        <w:br/>
        <w:t>2010-2019</w:t>
      </w:r>
    </w:p>
    <w:p w:rsidR="005836E9" w:rsidRPr="001B54DB" w:rsidRDefault="005836E9">
      <w:pPr>
        <w:rPr>
          <w:rFonts w:eastAsia="Times New Roman" w:cstheme="minorHAnsi"/>
          <w:bCs/>
          <w:i/>
          <w:lang w:eastAsia="es-ES"/>
        </w:rPr>
      </w:pPr>
    </w:p>
    <w:p w:rsidR="005836E9" w:rsidRPr="001B54DB" w:rsidRDefault="0068691E">
      <w:pPr>
        <w:rPr>
          <w:rFonts w:cstheme="minorHAnsi"/>
          <w:b/>
          <w:i/>
        </w:rPr>
      </w:pPr>
      <w:r w:rsidRPr="001B54DB">
        <w:rPr>
          <w:rFonts w:cstheme="minorHAnsi"/>
          <w:noProof/>
          <w:lang w:eastAsia="es-ES"/>
        </w:rPr>
        <w:drawing>
          <wp:inline distT="0" distB="0" distL="0" distR="0" wp14:anchorId="66AF4812" wp14:editId="6D6CCEAD">
            <wp:extent cx="5400040" cy="5196205"/>
            <wp:effectExtent l="0" t="0" r="0" b="4445"/>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extLst>
                        <a:ext uri="{BEBA8EAE-BF5A-486C-A8C5-ECC9F3942E4B}">
                          <a14:imgProps xmlns:a14="http://schemas.microsoft.com/office/drawing/2010/main">
                            <a14:imgLayer r:embed="rId198">
                              <a14:imgEffect>
                                <a14:sharpenSoften amount="50000"/>
                              </a14:imgEffect>
                            </a14:imgLayer>
                          </a14:imgProps>
                        </a:ext>
                      </a:extLst>
                    </a:blip>
                    <a:stretch>
                      <a:fillRect/>
                    </a:stretch>
                  </pic:blipFill>
                  <pic:spPr>
                    <a:xfrm>
                      <a:off x="0" y="0"/>
                      <a:ext cx="5400040" cy="5196205"/>
                    </a:xfrm>
                    <a:prstGeom prst="rect">
                      <a:avLst/>
                    </a:prstGeom>
                  </pic:spPr>
                </pic:pic>
              </a:graphicData>
            </a:graphic>
          </wp:inline>
        </w:drawing>
      </w:r>
    </w:p>
    <w:p w:rsidR="005836E9" w:rsidRPr="001B54DB" w:rsidRDefault="00B2282E" w:rsidP="005836E9">
      <w:pPr>
        <w:rPr>
          <w:rFonts w:cstheme="minorHAnsi"/>
        </w:rPr>
      </w:pPr>
      <w:hyperlink r:id="rId199" w:history="1">
        <w:r w:rsidR="005836E9" w:rsidRPr="001B54DB">
          <w:rPr>
            <w:rStyle w:val="Hipervnculo"/>
            <w:rFonts w:cstheme="minorHAnsi"/>
          </w:rPr>
          <w:t>http://app.ricyt.org/ui/v3/bycountry.html?country=CU&amp;subfamily=CTI_PAT&amp;start_year=2010&amp;end_year=2019</w:t>
        </w:r>
      </w:hyperlink>
    </w:p>
    <w:p w:rsidR="0068691E" w:rsidRPr="001B54DB" w:rsidRDefault="0068691E">
      <w:pPr>
        <w:rPr>
          <w:rFonts w:eastAsia="Times New Roman" w:cstheme="minorHAnsi"/>
          <w:bCs/>
          <w:i/>
          <w:lang w:eastAsia="es-ES"/>
        </w:rPr>
      </w:pPr>
      <w:r w:rsidRPr="001B54DB">
        <w:rPr>
          <w:rFonts w:cstheme="minorHAnsi"/>
          <w:b/>
          <w:i/>
        </w:rPr>
        <w:br w:type="page"/>
      </w:r>
    </w:p>
    <w:p w:rsidR="00023938" w:rsidRPr="001B54DB" w:rsidRDefault="005836E9" w:rsidP="003D07F4">
      <w:pPr>
        <w:pStyle w:val="Ttulo2"/>
        <w:jc w:val="both"/>
        <w:rPr>
          <w:rFonts w:asciiTheme="minorHAnsi" w:hAnsiTheme="minorHAnsi" w:cstheme="minorHAnsi"/>
          <w:sz w:val="22"/>
          <w:szCs w:val="22"/>
        </w:rPr>
      </w:pPr>
      <w:r w:rsidRPr="001B54DB">
        <w:rPr>
          <w:rFonts w:asciiTheme="minorHAnsi" w:hAnsiTheme="minorHAnsi" w:cstheme="minorHAnsi"/>
          <w:sz w:val="22"/>
          <w:szCs w:val="22"/>
        </w:rPr>
        <w:lastRenderedPageBreak/>
        <w:t>Otros Ricyt</w:t>
      </w:r>
    </w:p>
    <w:p w:rsidR="00104CFD" w:rsidRPr="001B54DB" w:rsidRDefault="00F03C20" w:rsidP="003D07F4">
      <w:pPr>
        <w:pStyle w:val="Ttulo2"/>
        <w:jc w:val="both"/>
        <w:rPr>
          <w:rFonts w:asciiTheme="minorHAnsi" w:hAnsiTheme="minorHAnsi" w:cstheme="minorHAnsi"/>
          <w:b w:val="0"/>
          <w:i/>
          <w:sz w:val="22"/>
          <w:szCs w:val="22"/>
        </w:rPr>
      </w:pPr>
      <w:r w:rsidRPr="00F03C20">
        <w:rPr>
          <w:rFonts w:asciiTheme="minorHAnsi" w:hAnsiTheme="minorHAnsi" w:cstheme="minorHAnsi"/>
          <w:b w:val="0"/>
          <w:i/>
          <w:noProof/>
          <w:sz w:val="22"/>
          <w:szCs w:val="22"/>
        </w:rPr>
        <w:drawing>
          <wp:inline distT="0" distB="0" distL="0" distR="0">
            <wp:extent cx="5760085" cy="1539540"/>
            <wp:effectExtent l="0" t="0" r="0" b="3810"/>
            <wp:docPr id="47" name="Imagen 47" descr="D:\ddd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dddd.png"/>
                    <pic:cNvPicPr>
                      <a:picLocks noChangeAspect="1" noChangeArrowheads="1"/>
                    </pic:cNvPicPr>
                  </pic:nvPicPr>
                  <pic:blipFill>
                    <a:blip r:embed="rId200">
                      <a:extLst>
                        <a:ext uri="{BEBA8EAE-BF5A-486C-A8C5-ECC9F3942E4B}">
                          <a14:imgProps xmlns:a14="http://schemas.microsoft.com/office/drawing/2010/main">
                            <a14:imgLayer r:embed="rId201">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760085" cy="1539540"/>
                    </a:xfrm>
                    <a:prstGeom prst="rect">
                      <a:avLst/>
                    </a:prstGeom>
                    <a:noFill/>
                    <a:ln>
                      <a:noFill/>
                    </a:ln>
                  </pic:spPr>
                </pic:pic>
              </a:graphicData>
            </a:graphic>
          </wp:inline>
        </w:drawing>
      </w:r>
    </w:p>
    <w:p w:rsidR="00104CFD" w:rsidRPr="001B54DB" w:rsidRDefault="00104CFD" w:rsidP="003D07F4">
      <w:pPr>
        <w:pStyle w:val="Ttulo2"/>
        <w:rPr>
          <w:rFonts w:asciiTheme="minorHAnsi" w:hAnsiTheme="minorHAnsi" w:cstheme="minorHAnsi"/>
          <w:b w:val="0"/>
          <w:sz w:val="22"/>
          <w:szCs w:val="22"/>
        </w:rPr>
      </w:pPr>
      <w:r w:rsidRPr="001B54DB">
        <w:rPr>
          <w:rFonts w:asciiTheme="minorHAnsi" w:hAnsiTheme="minorHAnsi" w:cstheme="minorHAnsi"/>
          <w:sz w:val="22"/>
          <w:szCs w:val="22"/>
        </w:rPr>
        <w:t>Número de patentes solicitadas en las oficinas nacionales de propiedad intelectual de cada país, según el lugar de residencia de los solicitantes.</w:t>
      </w:r>
      <w:r w:rsidRPr="001B54DB">
        <w:rPr>
          <w:rFonts w:asciiTheme="minorHAnsi" w:hAnsiTheme="minorHAnsi" w:cstheme="minorHAnsi"/>
          <w:noProof/>
          <w:sz w:val="22"/>
          <w:szCs w:val="22"/>
        </w:rPr>
        <w:t xml:space="preserve"> </w:t>
      </w:r>
      <w:r w:rsidRPr="001B54DB">
        <w:rPr>
          <w:rFonts w:asciiTheme="minorHAnsi" w:hAnsiTheme="minorHAnsi" w:cstheme="minorHAnsi"/>
          <w:noProof/>
          <w:sz w:val="22"/>
          <w:szCs w:val="22"/>
        </w:rPr>
        <w:drawing>
          <wp:inline distT="0" distB="0" distL="0" distR="0" wp14:anchorId="254DD2B9" wp14:editId="3599B87B">
            <wp:extent cx="5400675" cy="1095375"/>
            <wp:effectExtent l="0" t="0" r="9525" b="9525"/>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a:extLst>
                        <a:ext uri="{BEBA8EAE-BF5A-486C-A8C5-ECC9F3942E4B}">
                          <a14:imgProps xmlns:a14="http://schemas.microsoft.com/office/drawing/2010/main">
                            <a14:imgLayer r:embed="rId203">
                              <a14:imgEffect>
                                <a14:sharpenSoften amount="50000"/>
                              </a14:imgEffect>
                            </a14:imgLayer>
                          </a14:imgProps>
                        </a:ext>
                      </a:extLst>
                    </a:blip>
                    <a:stretch>
                      <a:fillRect/>
                    </a:stretch>
                  </pic:blipFill>
                  <pic:spPr>
                    <a:xfrm>
                      <a:off x="0" y="0"/>
                      <a:ext cx="5400040" cy="1095246"/>
                    </a:xfrm>
                    <a:prstGeom prst="rect">
                      <a:avLst/>
                    </a:prstGeom>
                  </pic:spPr>
                </pic:pic>
              </a:graphicData>
            </a:graphic>
          </wp:inline>
        </w:drawing>
      </w:r>
      <w:r w:rsidRPr="001B54DB">
        <w:rPr>
          <w:rFonts w:asciiTheme="minorHAnsi" w:hAnsiTheme="minorHAnsi" w:cstheme="minorHAnsi"/>
          <w:noProof/>
          <w:sz w:val="22"/>
          <w:szCs w:val="22"/>
        </w:rPr>
        <w:drawing>
          <wp:inline distT="0" distB="0" distL="0" distR="0" wp14:anchorId="65472624" wp14:editId="758F1CA6">
            <wp:extent cx="5400040" cy="2976880"/>
            <wp:effectExtent l="0" t="0" r="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4">
                      <a:extLst>
                        <a:ext uri="{BEBA8EAE-BF5A-486C-A8C5-ECC9F3942E4B}">
                          <a14:imgProps xmlns:a14="http://schemas.microsoft.com/office/drawing/2010/main">
                            <a14:imgLayer r:embed="rId205">
                              <a14:imgEffect>
                                <a14:sharpenSoften amount="50000"/>
                              </a14:imgEffect>
                            </a14:imgLayer>
                          </a14:imgProps>
                        </a:ext>
                      </a:extLst>
                    </a:blip>
                    <a:stretch>
                      <a:fillRect/>
                    </a:stretch>
                  </pic:blipFill>
                  <pic:spPr>
                    <a:xfrm>
                      <a:off x="0" y="0"/>
                      <a:ext cx="5400040" cy="2976880"/>
                    </a:xfrm>
                    <a:prstGeom prst="rect">
                      <a:avLst/>
                    </a:prstGeom>
                  </pic:spPr>
                </pic:pic>
              </a:graphicData>
            </a:graphic>
          </wp:inline>
        </w:drawing>
      </w:r>
      <w:hyperlink r:id="rId206" w:anchor="chartitlehttp://www.ricyt.org/category/indicadores/" w:history="1">
        <w:r w:rsidR="00BB5E50" w:rsidRPr="00216391">
          <w:rPr>
            <w:rStyle w:val="Hipervnculo"/>
            <w:rFonts w:asciiTheme="minorHAnsi" w:hAnsiTheme="minorHAnsi" w:cstheme="minorHAnsi"/>
            <w:b w:val="0"/>
            <w:sz w:val="22"/>
            <w:szCs w:val="22"/>
          </w:rPr>
          <w:t>http://app.ricyt.org/ui/v3/comparative.html?indicator=CPATSOL&amp;start_year=2010&amp;end_year=2019#chartitlehttp://www.ricyt.org/category/indicadores/</w:t>
        </w:r>
      </w:hyperlink>
    </w:p>
    <w:p w:rsidR="00104CFD" w:rsidRDefault="00104CFD" w:rsidP="00023938">
      <w:pPr>
        <w:pStyle w:val="Ttulo2"/>
        <w:jc w:val="center"/>
        <w:rPr>
          <w:rFonts w:asciiTheme="minorHAnsi" w:hAnsiTheme="minorHAnsi" w:cstheme="minorHAnsi"/>
          <w:b w:val="0"/>
          <w:sz w:val="22"/>
          <w:szCs w:val="22"/>
        </w:rPr>
      </w:pPr>
    </w:p>
    <w:p w:rsidR="0034392D" w:rsidRDefault="0034392D">
      <w:pPr>
        <w:rPr>
          <w:rFonts w:eastAsia="Times New Roman" w:cstheme="minorHAnsi"/>
          <w:bCs/>
          <w:lang w:eastAsia="es-ES"/>
        </w:rPr>
      </w:pPr>
      <w:r>
        <w:rPr>
          <w:rFonts w:cstheme="minorHAnsi"/>
          <w:b/>
        </w:rPr>
        <w:br w:type="page"/>
      </w:r>
    </w:p>
    <w:p w:rsidR="00104CFD" w:rsidRPr="001B54DB" w:rsidRDefault="00104CFD" w:rsidP="00946E4B">
      <w:pPr>
        <w:pStyle w:val="Ttulo2"/>
        <w:rPr>
          <w:rFonts w:asciiTheme="minorHAnsi" w:hAnsiTheme="minorHAnsi" w:cstheme="minorHAnsi"/>
          <w:sz w:val="22"/>
          <w:szCs w:val="22"/>
        </w:rPr>
      </w:pPr>
      <w:r w:rsidRPr="001B54DB">
        <w:rPr>
          <w:rFonts w:asciiTheme="minorHAnsi" w:hAnsiTheme="minorHAnsi" w:cstheme="minorHAnsi"/>
          <w:sz w:val="22"/>
          <w:szCs w:val="22"/>
        </w:rPr>
        <w:lastRenderedPageBreak/>
        <w:t>Patentes otorgadas</w:t>
      </w:r>
      <w:r w:rsidRPr="001B54DB">
        <w:rPr>
          <w:rFonts w:asciiTheme="minorHAnsi" w:hAnsiTheme="minorHAnsi" w:cstheme="minorHAnsi"/>
          <w:sz w:val="22"/>
          <w:szCs w:val="22"/>
        </w:rPr>
        <w:br/>
        <w:t>2010-2019</w:t>
      </w:r>
    </w:p>
    <w:p w:rsidR="00104CFD" w:rsidRPr="001B54DB" w:rsidRDefault="00104CFD" w:rsidP="00946E4B">
      <w:pPr>
        <w:pStyle w:val="Ttulo2"/>
        <w:rPr>
          <w:rFonts w:asciiTheme="minorHAnsi" w:hAnsiTheme="minorHAnsi" w:cstheme="minorHAnsi"/>
          <w:sz w:val="22"/>
          <w:szCs w:val="22"/>
        </w:rPr>
      </w:pPr>
      <w:r w:rsidRPr="001B54DB">
        <w:rPr>
          <w:rFonts w:asciiTheme="minorHAnsi" w:hAnsiTheme="minorHAnsi" w:cstheme="minorHAnsi"/>
          <w:sz w:val="22"/>
          <w:szCs w:val="22"/>
        </w:rPr>
        <w:t>Número de patentes otorgadas por la oficina de propiedad intelectual de cada país según el lugar de residencia del titular.</w:t>
      </w:r>
    </w:p>
    <w:p w:rsidR="00104CFD" w:rsidRPr="001B54DB" w:rsidRDefault="00946E4B" w:rsidP="00023938">
      <w:pPr>
        <w:pStyle w:val="Ttulo2"/>
        <w:jc w:val="center"/>
        <w:rPr>
          <w:rFonts w:asciiTheme="minorHAnsi" w:hAnsiTheme="minorHAnsi" w:cstheme="minorHAnsi"/>
          <w:sz w:val="22"/>
          <w:szCs w:val="22"/>
        </w:rPr>
      </w:pPr>
      <w:r w:rsidRPr="001B54DB">
        <w:rPr>
          <w:rFonts w:asciiTheme="minorHAnsi" w:hAnsiTheme="minorHAnsi" w:cstheme="minorHAnsi"/>
          <w:noProof/>
          <w:sz w:val="22"/>
          <w:szCs w:val="22"/>
        </w:rPr>
        <w:drawing>
          <wp:inline distT="0" distB="0" distL="0" distR="0" wp14:anchorId="6BF32647" wp14:editId="6A10724B">
            <wp:extent cx="5400675" cy="1264386"/>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extLst>
                        <a:ext uri="{BEBA8EAE-BF5A-486C-A8C5-ECC9F3942E4B}">
                          <a14:imgProps xmlns:a14="http://schemas.microsoft.com/office/drawing/2010/main">
                            <a14:imgLayer r:embed="rId208">
                              <a14:imgEffect>
                                <a14:sharpenSoften amount="50000"/>
                              </a14:imgEffect>
                            </a14:imgLayer>
                          </a14:imgProps>
                        </a:ext>
                      </a:extLst>
                    </a:blip>
                    <a:stretch>
                      <a:fillRect/>
                    </a:stretch>
                  </pic:blipFill>
                  <pic:spPr>
                    <a:xfrm>
                      <a:off x="0" y="0"/>
                      <a:ext cx="5400040" cy="1264237"/>
                    </a:xfrm>
                    <a:prstGeom prst="rect">
                      <a:avLst/>
                    </a:prstGeom>
                  </pic:spPr>
                </pic:pic>
              </a:graphicData>
            </a:graphic>
          </wp:inline>
        </w:drawing>
      </w:r>
    </w:p>
    <w:p w:rsidR="00571583" w:rsidRPr="001B54DB" w:rsidRDefault="00571583" w:rsidP="00023938">
      <w:pPr>
        <w:pStyle w:val="Ttulo2"/>
        <w:jc w:val="center"/>
        <w:rPr>
          <w:rFonts w:asciiTheme="minorHAnsi" w:hAnsiTheme="minorHAnsi" w:cstheme="minorHAnsi"/>
          <w:b w:val="0"/>
          <w:sz w:val="22"/>
          <w:szCs w:val="22"/>
        </w:rPr>
      </w:pPr>
      <w:r w:rsidRPr="001B54DB">
        <w:rPr>
          <w:rFonts w:asciiTheme="minorHAnsi" w:hAnsiTheme="minorHAnsi" w:cstheme="minorHAnsi"/>
          <w:noProof/>
          <w:sz w:val="22"/>
          <w:szCs w:val="22"/>
        </w:rPr>
        <w:drawing>
          <wp:inline distT="0" distB="0" distL="0" distR="0" wp14:anchorId="1ADDA29F" wp14:editId="724A8F8B">
            <wp:extent cx="5857875" cy="3524250"/>
            <wp:effectExtent l="0" t="0" r="9525"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extLst>
                        <a:ext uri="{BEBA8EAE-BF5A-486C-A8C5-ECC9F3942E4B}">
                          <a14:imgProps xmlns:a14="http://schemas.microsoft.com/office/drawing/2010/main">
                            <a14:imgLayer r:embed="rId210">
                              <a14:imgEffect>
                                <a14:sharpenSoften amount="50000"/>
                              </a14:imgEffect>
                            </a14:imgLayer>
                          </a14:imgProps>
                        </a:ext>
                      </a:extLst>
                    </a:blip>
                    <a:stretch>
                      <a:fillRect/>
                    </a:stretch>
                  </pic:blipFill>
                  <pic:spPr>
                    <a:xfrm>
                      <a:off x="0" y="0"/>
                      <a:ext cx="5857187" cy="3523836"/>
                    </a:xfrm>
                    <a:prstGeom prst="rect">
                      <a:avLst/>
                    </a:prstGeom>
                  </pic:spPr>
                </pic:pic>
              </a:graphicData>
            </a:graphic>
          </wp:inline>
        </w:drawing>
      </w:r>
    </w:p>
    <w:p w:rsidR="00946E4B" w:rsidRPr="001B54DB" w:rsidRDefault="00946E4B">
      <w:pPr>
        <w:rPr>
          <w:rFonts w:eastAsia="Times New Roman" w:cstheme="minorHAnsi"/>
          <w:bCs/>
          <w:lang w:eastAsia="es-ES"/>
        </w:rPr>
      </w:pPr>
      <w:r w:rsidRPr="001B54DB">
        <w:rPr>
          <w:rFonts w:cstheme="minorHAnsi"/>
          <w:b/>
        </w:rPr>
        <w:br w:type="page"/>
      </w:r>
    </w:p>
    <w:p w:rsidR="00104CFD" w:rsidRPr="001B54DB" w:rsidRDefault="00104CFD" w:rsidP="00104CFD">
      <w:pPr>
        <w:pStyle w:val="Ttulo2"/>
        <w:rPr>
          <w:rFonts w:asciiTheme="minorHAnsi" w:hAnsiTheme="minorHAnsi" w:cstheme="minorHAnsi"/>
          <w:sz w:val="22"/>
          <w:szCs w:val="22"/>
        </w:rPr>
      </w:pPr>
      <w:r w:rsidRPr="001B54DB">
        <w:rPr>
          <w:rFonts w:asciiTheme="minorHAnsi" w:hAnsiTheme="minorHAnsi" w:cstheme="minorHAnsi"/>
          <w:sz w:val="22"/>
          <w:szCs w:val="22"/>
        </w:rPr>
        <w:lastRenderedPageBreak/>
        <w:t>Coeficiente de invención</w:t>
      </w:r>
      <w:r w:rsidRPr="001B54DB">
        <w:rPr>
          <w:rFonts w:asciiTheme="minorHAnsi" w:hAnsiTheme="minorHAnsi" w:cstheme="minorHAnsi"/>
          <w:sz w:val="22"/>
          <w:szCs w:val="22"/>
        </w:rPr>
        <w:br/>
        <w:t>2010-2019</w:t>
      </w:r>
    </w:p>
    <w:p w:rsidR="00104CFD" w:rsidRPr="001B54DB" w:rsidRDefault="00104CFD" w:rsidP="00104CFD">
      <w:pPr>
        <w:rPr>
          <w:rFonts w:cstheme="minorHAnsi"/>
          <w:b/>
        </w:rPr>
      </w:pPr>
      <w:r w:rsidRPr="001B54DB">
        <w:rPr>
          <w:rFonts w:cstheme="minorHAnsi"/>
          <w:b/>
        </w:rPr>
        <w:t>Coeficiente entre patentes solicitadas por residentes y la población del país.</w:t>
      </w:r>
    </w:p>
    <w:p w:rsidR="00104CFD" w:rsidRPr="001B54DB" w:rsidRDefault="00104CFD" w:rsidP="00023938">
      <w:pPr>
        <w:pStyle w:val="Ttulo2"/>
        <w:jc w:val="center"/>
        <w:rPr>
          <w:rFonts w:asciiTheme="minorHAnsi" w:hAnsiTheme="minorHAnsi" w:cstheme="minorHAnsi"/>
          <w:b w:val="0"/>
          <w:sz w:val="22"/>
          <w:szCs w:val="22"/>
        </w:rPr>
      </w:pPr>
      <w:r w:rsidRPr="001B54DB">
        <w:rPr>
          <w:rFonts w:asciiTheme="minorHAnsi" w:hAnsiTheme="minorHAnsi" w:cstheme="minorHAnsi"/>
          <w:noProof/>
          <w:sz w:val="22"/>
          <w:szCs w:val="22"/>
        </w:rPr>
        <w:drawing>
          <wp:inline distT="0" distB="0" distL="0" distR="0" wp14:anchorId="4AD37FA4" wp14:editId="5DF8DD99">
            <wp:extent cx="5400040" cy="470535"/>
            <wp:effectExtent l="0" t="0" r="0" b="5715"/>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extLst>
                        <a:ext uri="{BEBA8EAE-BF5A-486C-A8C5-ECC9F3942E4B}">
                          <a14:imgProps xmlns:a14="http://schemas.microsoft.com/office/drawing/2010/main">
                            <a14:imgLayer r:embed="rId212">
                              <a14:imgEffect>
                                <a14:sharpenSoften amount="50000"/>
                              </a14:imgEffect>
                            </a14:imgLayer>
                          </a14:imgProps>
                        </a:ext>
                      </a:extLst>
                    </a:blip>
                    <a:stretch>
                      <a:fillRect/>
                    </a:stretch>
                  </pic:blipFill>
                  <pic:spPr>
                    <a:xfrm>
                      <a:off x="0" y="0"/>
                      <a:ext cx="5400040" cy="470535"/>
                    </a:xfrm>
                    <a:prstGeom prst="rect">
                      <a:avLst/>
                    </a:prstGeom>
                  </pic:spPr>
                </pic:pic>
              </a:graphicData>
            </a:graphic>
          </wp:inline>
        </w:drawing>
      </w:r>
      <w:r w:rsidRPr="001B54DB">
        <w:rPr>
          <w:rFonts w:asciiTheme="minorHAnsi" w:hAnsiTheme="minorHAnsi" w:cstheme="minorHAnsi"/>
          <w:noProof/>
          <w:sz w:val="22"/>
          <w:szCs w:val="22"/>
        </w:rPr>
        <w:drawing>
          <wp:inline distT="0" distB="0" distL="0" distR="0" wp14:anchorId="11D46330" wp14:editId="7A8910DA">
            <wp:extent cx="5400040" cy="3109595"/>
            <wp:effectExtent l="0" t="0" r="0" b="0"/>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extLst>
                        <a:ext uri="{BEBA8EAE-BF5A-486C-A8C5-ECC9F3942E4B}">
                          <a14:imgProps xmlns:a14="http://schemas.microsoft.com/office/drawing/2010/main">
                            <a14:imgLayer r:embed="rId214">
                              <a14:imgEffect>
                                <a14:brightnessContrast contrast="-40000"/>
                              </a14:imgEffect>
                            </a14:imgLayer>
                          </a14:imgProps>
                        </a:ext>
                      </a:extLst>
                    </a:blip>
                    <a:stretch>
                      <a:fillRect/>
                    </a:stretch>
                  </pic:blipFill>
                  <pic:spPr>
                    <a:xfrm>
                      <a:off x="0" y="0"/>
                      <a:ext cx="5400040" cy="3109595"/>
                    </a:xfrm>
                    <a:prstGeom prst="rect">
                      <a:avLst/>
                    </a:prstGeom>
                  </pic:spPr>
                </pic:pic>
              </a:graphicData>
            </a:graphic>
          </wp:inline>
        </w:drawing>
      </w:r>
    </w:p>
    <w:p w:rsidR="00946E4B" w:rsidRPr="001B54DB" w:rsidRDefault="00946E4B" w:rsidP="00571583">
      <w:pPr>
        <w:pStyle w:val="Ttulo2"/>
        <w:rPr>
          <w:rFonts w:asciiTheme="minorHAnsi" w:hAnsiTheme="minorHAnsi" w:cstheme="minorHAnsi"/>
          <w:sz w:val="22"/>
          <w:szCs w:val="22"/>
        </w:rPr>
      </w:pPr>
      <w:r w:rsidRPr="001B54DB">
        <w:rPr>
          <w:rFonts w:asciiTheme="minorHAnsi" w:hAnsiTheme="minorHAnsi" w:cstheme="minorHAnsi"/>
          <w:sz w:val="22"/>
          <w:szCs w:val="22"/>
        </w:rPr>
        <w:br/>
      </w:r>
    </w:p>
    <w:p w:rsidR="00946E4B" w:rsidRPr="001B54DB" w:rsidRDefault="00946E4B">
      <w:pPr>
        <w:rPr>
          <w:rFonts w:eastAsia="Times New Roman" w:cstheme="minorHAnsi"/>
          <w:b/>
          <w:bCs/>
          <w:lang w:eastAsia="es-ES"/>
        </w:rPr>
      </w:pPr>
      <w:r w:rsidRPr="001B54DB">
        <w:rPr>
          <w:rFonts w:cstheme="minorHAnsi"/>
        </w:rPr>
        <w:br w:type="page"/>
      </w:r>
    </w:p>
    <w:p w:rsidR="00571583" w:rsidRPr="001B54DB" w:rsidRDefault="00571583" w:rsidP="00571583">
      <w:pPr>
        <w:pStyle w:val="Ttulo2"/>
        <w:rPr>
          <w:rFonts w:asciiTheme="minorHAnsi" w:hAnsiTheme="minorHAnsi" w:cstheme="minorHAnsi"/>
          <w:sz w:val="22"/>
          <w:szCs w:val="22"/>
        </w:rPr>
      </w:pPr>
      <w:r w:rsidRPr="001B54DB">
        <w:rPr>
          <w:rFonts w:asciiTheme="minorHAnsi" w:hAnsiTheme="minorHAnsi" w:cstheme="minorHAnsi"/>
          <w:sz w:val="22"/>
          <w:szCs w:val="22"/>
        </w:rPr>
        <w:lastRenderedPageBreak/>
        <w:t>Patentes PCT</w:t>
      </w:r>
      <w:r w:rsidRPr="001B54DB">
        <w:rPr>
          <w:rFonts w:asciiTheme="minorHAnsi" w:hAnsiTheme="minorHAnsi" w:cstheme="minorHAnsi"/>
          <w:sz w:val="22"/>
          <w:szCs w:val="22"/>
        </w:rPr>
        <w:br/>
        <w:t>2010-2019</w:t>
      </w:r>
    </w:p>
    <w:p w:rsidR="00571583" w:rsidRPr="001B54DB" w:rsidRDefault="00571583" w:rsidP="00571583">
      <w:pPr>
        <w:rPr>
          <w:rFonts w:cstheme="minorHAnsi"/>
        </w:rPr>
      </w:pPr>
      <w:r w:rsidRPr="001B54DB">
        <w:rPr>
          <w:rFonts w:cstheme="minorHAnsi"/>
        </w:rPr>
        <w:t>Número de patentes solicitadas a través del convenio PCT de la OMPI, según país de residencia del solicitante.</w:t>
      </w:r>
    </w:p>
    <w:p w:rsidR="00023938" w:rsidRPr="001B54DB" w:rsidRDefault="00571583" w:rsidP="00023938">
      <w:pPr>
        <w:pStyle w:val="Ttulo2"/>
        <w:jc w:val="center"/>
        <w:rPr>
          <w:rFonts w:asciiTheme="minorHAnsi" w:hAnsiTheme="minorHAnsi" w:cstheme="minorHAnsi"/>
          <w:b w:val="0"/>
          <w:sz w:val="22"/>
          <w:szCs w:val="22"/>
        </w:rPr>
      </w:pPr>
      <w:r w:rsidRPr="001B54DB">
        <w:rPr>
          <w:rFonts w:asciiTheme="minorHAnsi" w:hAnsiTheme="minorHAnsi" w:cstheme="minorHAnsi"/>
          <w:noProof/>
          <w:sz w:val="22"/>
          <w:szCs w:val="22"/>
        </w:rPr>
        <w:drawing>
          <wp:inline distT="0" distB="0" distL="0" distR="0" wp14:anchorId="2E7896CB" wp14:editId="06BE2AD3">
            <wp:extent cx="5400040" cy="276860"/>
            <wp:effectExtent l="0" t="0" r="0" b="889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extLst>
                        <a:ext uri="{BEBA8EAE-BF5A-486C-A8C5-ECC9F3942E4B}">
                          <a14:imgProps xmlns:a14="http://schemas.microsoft.com/office/drawing/2010/main">
                            <a14:imgLayer r:embed="rId216">
                              <a14:imgEffect>
                                <a14:sharpenSoften amount="50000"/>
                              </a14:imgEffect>
                            </a14:imgLayer>
                          </a14:imgProps>
                        </a:ext>
                      </a:extLst>
                    </a:blip>
                    <a:stretch>
                      <a:fillRect/>
                    </a:stretch>
                  </pic:blipFill>
                  <pic:spPr>
                    <a:xfrm>
                      <a:off x="0" y="0"/>
                      <a:ext cx="5400040" cy="276860"/>
                    </a:xfrm>
                    <a:prstGeom prst="rect">
                      <a:avLst/>
                    </a:prstGeom>
                  </pic:spPr>
                </pic:pic>
              </a:graphicData>
            </a:graphic>
          </wp:inline>
        </w:drawing>
      </w:r>
      <w:r w:rsidRPr="001B54DB">
        <w:rPr>
          <w:rFonts w:asciiTheme="minorHAnsi" w:hAnsiTheme="minorHAnsi" w:cstheme="minorHAnsi"/>
          <w:noProof/>
          <w:sz w:val="22"/>
          <w:szCs w:val="22"/>
        </w:rPr>
        <w:drawing>
          <wp:inline distT="0" distB="0" distL="0" distR="0" wp14:anchorId="6A839736" wp14:editId="26C7427F">
            <wp:extent cx="5400040" cy="2975610"/>
            <wp:effectExtent l="0" t="0" r="0" b="0"/>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extLst>
                        <a:ext uri="{BEBA8EAE-BF5A-486C-A8C5-ECC9F3942E4B}">
                          <a14:imgProps xmlns:a14="http://schemas.microsoft.com/office/drawing/2010/main">
                            <a14:imgLayer r:embed="rId218">
                              <a14:imgEffect>
                                <a14:brightnessContrast contrast="-40000"/>
                              </a14:imgEffect>
                            </a14:imgLayer>
                          </a14:imgProps>
                        </a:ext>
                      </a:extLst>
                    </a:blip>
                    <a:stretch>
                      <a:fillRect/>
                    </a:stretch>
                  </pic:blipFill>
                  <pic:spPr>
                    <a:xfrm>
                      <a:off x="0" y="0"/>
                      <a:ext cx="5400040" cy="2975610"/>
                    </a:xfrm>
                    <a:prstGeom prst="rect">
                      <a:avLst/>
                    </a:prstGeom>
                  </pic:spPr>
                </pic:pic>
              </a:graphicData>
            </a:graphic>
          </wp:inline>
        </w:drawing>
      </w:r>
    </w:p>
    <w:p w:rsidR="00946E4B" w:rsidRPr="001B54DB" w:rsidRDefault="00946E4B">
      <w:pPr>
        <w:rPr>
          <w:rFonts w:eastAsia="Times New Roman" w:cstheme="minorHAnsi"/>
          <w:bCs/>
          <w:lang w:eastAsia="es-ES"/>
        </w:rPr>
      </w:pPr>
      <w:r w:rsidRPr="001B54DB">
        <w:rPr>
          <w:rFonts w:cstheme="minorHAnsi"/>
          <w:b/>
        </w:rPr>
        <w:br w:type="page"/>
      </w:r>
    </w:p>
    <w:p w:rsidR="00571583" w:rsidRPr="001B54DB" w:rsidRDefault="00571583" w:rsidP="00571583">
      <w:pPr>
        <w:pStyle w:val="Ttulo2"/>
        <w:rPr>
          <w:rFonts w:asciiTheme="minorHAnsi" w:hAnsiTheme="minorHAnsi" w:cstheme="minorHAnsi"/>
          <w:sz w:val="22"/>
          <w:szCs w:val="22"/>
        </w:rPr>
      </w:pPr>
      <w:r w:rsidRPr="001B54DB">
        <w:rPr>
          <w:rFonts w:asciiTheme="minorHAnsi" w:hAnsiTheme="minorHAnsi" w:cstheme="minorHAnsi"/>
          <w:sz w:val="22"/>
          <w:szCs w:val="22"/>
        </w:rPr>
        <w:lastRenderedPageBreak/>
        <w:t>Tasa de autosuficiencia</w:t>
      </w:r>
      <w:r w:rsidRPr="001B54DB">
        <w:rPr>
          <w:rFonts w:asciiTheme="minorHAnsi" w:hAnsiTheme="minorHAnsi" w:cstheme="minorHAnsi"/>
          <w:sz w:val="22"/>
          <w:szCs w:val="22"/>
        </w:rPr>
        <w:br/>
        <w:t>2010-2019</w:t>
      </w:r>
    </w:p>
    <w:p w:rsidR="00571583" w:rsidRPr="001B54DB" w:rsidRDefault="00571583" w:rsidP="00571583">
      <w:pPr>
        <w:rPr>
          <w:rFonts w:cstheme="minorHAnsi"/>
        </w:rPr>
      </w:pPr>
      <w:r w:rsidRPr="001B54DB">
        <w:rPr>
          <w:rFonts w:cstheme="minorHAnsi"/>
          <w:b/>
        </w:rPr>
        <w:t>Coeficiente entre patentes solicitadas por residentes y el total de patentes solicitadas</w:t>
      </w:r>
      <w:r w:rsidRPr="001B54DB">
        <w:rPr>
          <w:rFonts w:cstheme="minorHAnsi"/>
        </w:rPr>
        <w:t>.</w:t>
      </w:r>
    </w:p>
    <w:p w:rsidR="00571583" w:rsidRPr="001B54DB" w:rsidRDefault="00571583" w:rsidP="00926C64">
      <w:pPr>
        <w:spacing w:after="200" w:line="276" w:lineRule="auto"/>
        <w:jc w:val="both"/>
        <w:rPr>
          <w:rFonts w:cstheme="minorHAnsi"/>
        </w:rPr>
      </w:pPr>
      <w:r w:rsidRPr="001B54DB">
        <w:rPr>
          <w:rFonts w:cstheme="minorHAnsi"/>
          <w:noProof/>
          <w:lang w:eastAsia="es-ES"/>
        </w:rPr>
        <w:drawing>
          <wp:inline distT="0" distB="0" distL="0" distR="0" wp14:anchorId="1825E77D" wp14:editId="655E39CA">
            <wp:extent cx="5400040" cy="300990"/>
            <wp:effectExtent l="0" t="0" r="0" b="381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extLst>
                        <a:ext uri="{BEBA8EAE-BF5A-486C-A8C5-ECC9F3942E4B}">
                          <a14:imgProps xmlns:a14="http://schemas.microsoft.com/office/drawing/2010/main">
                            <a14:imgLayer r:embed="rId220">
                              <a14:imgEffect>
                                <a14:sharpenSoften amount="50000"/>
                              </a14:imgEffect>
                            </a14:imgLayer>
                          </a14:imgProps>
                        </a:ext>
                      </a:extLst>
                    </a:blip>
                    <a:stretch>
                      <a:fillRect/>
                    </a:stretch>
                  </pic:blipFill>
                  <pic:spPr>
                    <a:xfrm>
                      <a:off x="0" y="0"/>
                      <a:ext cx="5400040" cy="300990"/>
                    </a:xfrm>
                    <a:prstGeom prst="rect">
                      <a:avLst/>
                    </a:prstGeom>
                  </pic:spPr>
                </pic:pic>
              </a:graphicData>
            </a:graphic>
          </wp:inline>
        </w:drawing>
      </w:r>
      <w:r w:rsidRPr="001B54DB">
        <w:rPr>
          <w:rFonts w:cstheme="minorHAnsi"/>
          <w:noProof/>
          <w:lang w:eastAsia="es-ES"/>
        </w:rPr>
        <w:drawing>
          <wp:inline distT="0" distB="0" distL="0" distR="0" wp14:anchorId="6BF7A28E" wp14:editId="1A4FACF7">
            <wp:extent cx="5400040" cy="2908935"/>
            <wp:effectExtent l="0" t="0" r="0" b="5715"/>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extLst>
                        <a:ext uri="{BEBA8EAE-BF5A-486C-A8C5-ECC9F3942E4B}">
                          <a14:imgProps xmlns:a14="http://schemas.microsoft.com/office/drawing/2010/main">
                            <a14:imgLayer r:embed="rId222">
                              <a14:imgEffect>
                                <a14:brightnessContrast contrast="-40000"/>
                              </a14:imgEffect>
                            </a14:imgLayer>
                          </a14:imgProps>
                        </a:ext>
                      </a:extLst>
                    </a:blip>
                    <a:stretch>
                      <a:fillRect/>
                    </a:stretch>
                  </pic:blipFill>
                  <pic:spPr>
                    <a:xfrm>
                      <a:off x="0" y="0"/>
                      <a:ext cx="5400040" cy="2908935"/>
                    </a:xfrm>
                    <a:prstGeom prst="rect">
                      <a:avLst/>
                    </a:prstGeom>
                  </pic:spPr>
                </pic:pic>
              </a:graphicData>
            </a:graphic>
          </wp:inline>
        </w:drawing>
      </w:r>
    </w:p>
    <w:p w:rsidR="00946E4B" w:rsidRPr="001B54DB" w:rsidRDefault="00946E4B">
      <w:pPr>
        <w:rPr>
          <w:rFonts w:cstheme="minorHAnsi"/>
        </w:rPr>
      </w:pPr>
      <w:r w:rsidRPr="001B54DB">
        <w:rPr>
          <w:rFonts w:cstheme="minorHAnsi"/>
        </w:rPr>
        <w:br w:type="page"/>
      </w:r>
    </w:p>
    <w:p w:rsidR="00571583" w:rsidRPr="001B54DB" w:rsidRDefault="00571583" w:rsidP="00571583">
      <w:pPr>
        <w:pStyle w:val="Ttulo2"/>
        <w:rPr>
          <w:rFonts w:asciiTheme="minorHAnsi" w:hAnsiTheme="minorHAnsi" w:cstheme="minorHAnsi"/>
          <w:b w:val="0"/>
          <w:sz w:val="22"/>
          <w:szCs w:val="22"/>
        </w:rPr>
      </w:pPr>
      <w:r w:rsidRPr="001B54DB">
        <w:rPr>
          <w:rFonts w:asciiTheme="minorHAnsi" w:hAnsiTheme="minorHAnsi" w:cstheme="minorHAnsi"/>
          <w:b w:val="0"/>
          <w:sz w:val="22"/>
          <w:szCs w:val="22"/>
        </w:rPr>
        <w:lastRenderedPageBreak/>
        <w:t>Tasa de dependencia</w:t>
      </w:r>
      <w:r w:rsidRPr="001B54DB">
        <w:rPr>
          <w:rFonts w:asciiTheme="minorHAnsi" w:hAnsiTheme="minorHAnsi" w:cstheme="minorHAnsi"/>
          <w:b w:val="0"/>
          <w:sz w:val="22"/>
          <w:szCs w:val="22"/>
        </w:rPr>
        <w:br/>
        <w:t>2010-2019</w:t>
      </w:r>
    </w:p>
    <w:p w:rsidR="00571583" w:rsidRPr="001B54DB" w:rsidRDefault="00571583" w:rsidP="00571583">
      <w:pPr>
        <w:rPr>
          <w:rFonts w:cstheme="minorHAnsi"/>
        </w:rPr>
      </w:pPr>
      <w:r w:rsidRPr="001B54DB">
        <w:rPr>
          <w:rFonts w:cstheme="minorHAnsi"/>
        </w:rPr>
        <w:t>Coeficiente entre patentes solicitadas por no residentes y por residentes.</w:t>
      </w:r>
    </w:p>
    <w:p w:rsidR="00571583" w:rsidRPr="001B54DB" w:rsidRDefault="00571583" w:rsidP="00926C64">
      <w:pPr>
        <w:spacing w:after="200" w:line="276" w:lineRule="auto"/>
        <w:jc w:val="both"/>
        <w:rPr>
          <w:rFonts w:cstheme="minorHAnsi"/>
        </w:rPr>
      </w:pPr>
      <w:r w:rsidRPr="001B54DB">
        <w:rPr>
          <w:rFonts w:cstheme="minorHAnsi"/>
          <w:noProof/>
          <w:lang w:eastAsia="es-ES"/>
        </w:rPr>
        <w:drawing>
          <wp:inline distT="0" distB="0" distL="0" distR="0" wp14:anchorId="25F999E4" wp14:editId="5B861304">
            <wp:extent cx="5400040" cy="317500"/>
            <wp:effectExtent l="0" t="0" r="0" b="6350"/>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extLst>
                        <a:ext uri="{BEBA8EAE-BF5A-486C-A8C5-ECC9F3942E4B}">
                          <a14:imgProps xmlns:a14="http://schemas.microsoft.com/office/drawing/2010/main">
                            <a14:imgLayer r:embed="rId224">
                              <a14:imgEffect>
                                <a14:sharpenSoften amount="50000"/>
                              </a14:imgEffect>
                            </a14:imgLayer>
                          </a14:imgProps>
                        </a:ext>
                      </a:extLst>
                    </a:blip>
                    <a:stretch>
                      <a:fillRect/>
                    </a:stretch>
                  </pic:blipFill>
                  <pic:spPr>
                    <a:xfrm>
                      <a:off x="0" y="0"/>
                      <a:ext cx="5400040" cy="317500"/>
                    </a:xfrm>
                    <a:prstGeom prst="rect">
                      <a:avLst/>
                    </a:prstGeom>
                  </pic:spPr>
                </pic:pic>
              </a:graphicData>
            </a:graphic>
          </wp:inline>
        </w:drawing>
      </w:r>
      <w:r w:rsidRPr="001B54DB">
        <w:rPr>
          <w:rFonts w:cstheme="minorHAnsi"/>
          <w:noProof/>
          <w:lang w:eastAsia="es-ES"/>
        </w:rPr>
        <w:drawing>
          <wp:inline distT="0" distB="0" distL="0" distR="0" wp14:anchorId="5488AC44" wp14:editId="442CC23E">
            <wp:extent cx="5400040" cy="3050540"/>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extLst>
                        <a:ext uri="{BEBA8EAE-BF5A-486C-A8C5-ECC9F3942E4B}">
                          <a14:imgProps xmlns:a14="http://schemas.microsoft.com/office/drawing/2010/main">
                            <a14:imgLayer r:embed="rId226">
                              <a14:imgEffect>
                                <a14:brightnessContrast contrast="-40000"/>
                              </a14:imgEffect>
                            </a14:imgLayer>
                          </a14:imgProps>
                        </a:ext>
                      </a:extLst>
                    </a:blip>
                    <a:stretch>
                      <a:fillRect/>
                    </a:stretch>
                  </pic:blipFill>
                  <pic:spPr>
                    <a:xfrm>
                      <a:off x="0" y="0"/>
                      <a:ext cx="5400040" cy="3050540"/>
                    </a:xfrm>
                    <a:prstGeom prst="rect">
                      <a:avLst/>
                    </a:prstGeom>
                  </pic:spPr>
                </pic:pic>
              </a:graphicData>
            </a:graphic>
          </wp:inline>
        </w:drawing>
      </w:r>
    </w:p>
    <w:p w:rsidR="00571583" w:rsidRPr="001B54DB" w:rsidRDefault="00B2282E" w:rsidP="00926C64">
      <w:pPr>
        <w:spacing w:after="200" w:line="276" w:lineRule="auto"/>
        <w:jc w:val="both"/>
        <w:rPr>
          <w:rStyle w:val="Hipervnculo"/>
          <w:rFonts w:cstheme="minorHAnsi"/>
        </w:rPr>
      </w:pPr>
      <w:hyperlink r:id="rId227" w:history="1">
        <w:r w:rsidR="00571583" w:rsidRPr="001B54DB">
          <w:rPr>
            <w:rStyle w:val="Hipervnculo"/>
            <w:rFonts w:cstheme="minorHAnsi"/>
          </w:rPr>
          <w:t>http://www.ricyt.org/category/indicadores/</w:t>
        </w:r>
      </w:hyperlink>
    </w:p>
    <w:p w:rsidR="00946E4B" w:rsidRPr="001B54DB" w:rsidRDefault="00946E4B" w:rsidP="00926C64">
      <w:pPr>
        <w:spacing w:after="200" w:line="276" w:lineRule="auto"/>
        <w:jc w:val="both"/>
        <w:rPr>
          <w:rStyle w:val="Hipervnculo"/>
          <w:rFonts w:cstheme="minorHAnsi"/>
        </w:rPr>
      </w:pPr>
    </w:p>
    <w:p w:rsidR="00946E4B" w:rsidRPr="001B54DB" w:rsidRDefault="00946E4B" w:rsidP="00926C64">
      <w:pPr>
        <w:spacing w:after="200" w:line="276" w:lineRule="auto"/>
        <w:jc w:val="both"/>
        <w:rPr>
          <w:rStyle w:val="Hipervnculo"/>
          <w:rFonts w:cstheme="minorHAnsi"/>
        </w:rPr>
      </w:pPr>
    </w:p>
    <w:p w:rsidR="00946E4B" w:rsidRPr="001B54DB" w:rsidRDefault="00946E4B" w:rsidP="00926C64">
      <w:pPr>
        <w:spacing w:after="200" w:line="276" w:lineRule="auto"/>
        <w:jc w:val="both"/>
        <w:rPr>
          <w:rStyle w:val="Hipervnculo"/>
          <w:rFonts w:cstheme="minorHAnsi"/>
        </w:rPr>
      </w:pPr>
    </w:p>
    <w:p w:rsidR="00946E4B" w:rsidRPr="001B54DB" w:rsidRDefault="00946E4B" w:rsidP="00926C64">
      <w:pPr>
        <w:spacing w:after="200" w:line="276" w:lineRule="auto"/>
        <w:jc w:val="both"/>
        <w:rPr>
          <w:rStyle w:val="Hipervnculo"/>
          <w:rFonts w:cstheme="minorHAnsi"/>
        </w:rPr>
      </w:pPr>
    </w:p>
    <w:p w:rsidR="00946E4B" w:rsidRPr="001B54DB" w:rsidRDefault="00946E4B" w:rsidP="00926C64">
      <w:pPr>
        <w:spacing w:after="200" w:line="276" w:lineRule="auto"/>
        <w:jc w:val="both"/>
        <w:rPr>
          <w:rStyle w:val="Hipervnculo"/>
          <w:rFonts w:cstheme="minorHAnsi"/>
        </w:rPr>
      </w:pPr>
    </w:p>
    <w:p w:rsidR="00946E4B" w:rsidRPr="001B54DB" w:rsidRDefault="00946E4B" w:rsidP="00926C64">
      <w:pPr>
        <w:spacing w:after="200" w:line="276" w:lineRule="auto"/>
        <w:jc w:val="both"/>
        <w:rPr>
          <w:rStyle w:val="Hipervnculo"/>
          <w:rFonts w:cstheme="minorHAnsi"/>
        </w:rPr>
      </w:pPr>
    </w:p>
    <w:p w:rsidR="00946E4B" w:rsidRPr="001B54DB" w:rsidRDefault="00946E4B" w:rsidP="00926C64">
      <w:pPr>
        <w:spacing w:after="200" w:line="276" w:lineRule="auto"/>
        <w:jc w:val="both"/>
        <w:rPr>
          <w:rStyle w:val="Hipervnculo"/>
          <w:rFonts w:cstheme="minorHAnsi"/>
        </w:rPr>
      </w:pPr>
    </w:p>
    <w:p w:rsidR="00946E4B" w:rsidRPr="001B54DB" w:rsidRDefault="00946E4B" w:rsidP="00926C64">
      <w:pPr>
        <w:spacing w:after="200" w:line="276" w:lineRule="auto"/>
        <w:jc w:val="both"/>
        <w:rPr>
          <w:rStyle w:val="Hipervnculo"/>
          <w:rFonts w:cstheme="minorHAnsi"/>
        </w:rPr>
      </w:pPr>
    </w:p>
    <w:p w:rsidR="00946E4B" w:rsidRPr="001B54DB" w:rsidRDefault="00946E4B" w:rsidP="00926C64">
      <w:pPr>
        <w:spacing w:after="200" w:line="276" w:lineRule="auto"/>
        <w:jc w:val="both"/>
        <w:rPr>
          <w:rStyle w:val="Hipervnculo"/>
          <w:rFonts w:cstheme="minorHAnsi"/>
        </w:rPr>
      </w:pPr>
    </w:p>
    <w:p w:rsidR="00946E4B" w:rsidRPr="001B54DB" w:rsidRDefault="00946E4B" w:rsidP="00926C64">
      <w:pPr>
        <w:spacing w:after="200" w:line="276" w:lineRule="auto"/>
        <w:jc w:val="both"/>
        <w:rPr>
          <w:rStyle w:val="Hipervnculo"/>
          <w:rFonts w:cstheme="minorHAnsi"/>
        </w:rPr>
      </w:pPr>
    </w:p>
    <w:p w:rsidR="00946E4B" w:rsidRPr="001B54DB" w:rsidRDefault="00946E4B" w:rsidP="00926C64">
      <w:pPr>
        <w:spacing w:after="200" w:line="276" w:lineRule="auto"/>
        <w:jc w:val="both"/>
        <w:rPr>
          <w:rStyle w:val="Hipervnculo"/>
          <w:rFonts w:cstheme="minorHAnsi"/>
        </w:rPr>
      </w:pPr>
    </w:p>
    <w:p w:rsidR="00946E4B" w:rsidRPr="001B54DB" w:rsidRDefault="00946E4B" w:rsidP="00926C64">
      <w:pPr>
        <w:spacing w:after="200" w:line="276" w:lineRule="auto"/>
        <w:jc w:val="both"/>
        <w:rPr>
          <w:rStyle w:val="Hipervnculo"/>
          <w:rFonts w:cstheme="minorHAnsi"/>
        </w:rPr>
      </w:pPr>
    </w:p>
    <w:p w:rsidR="00946E4B" w:rsidRPr="001B54DB" w:rsidRDefault="00946E4B" w:rsidP="00926C64">
      <w:pPr>
        <w:spacing w:after="200" w:line="276" w:lineRule="auto"/>
        <w:jc w:val="both"/>
        <w:rPr>
          <w:rStyle w:val="Hipervnculo"/>
          <w:rFonts w:cstheme="minorHAnsi"/>
        </w:rPr>
      </w:pPr>
    </w:p>
    <w:p w:rsidR="00946E4B" w:rsidRPr="001B54DB" w:rsidRDefault="00946E4B" w:rsidP="00926C64">
      <w:pPr>
        <w:spacing w:after="200" w:line="276" w:lineRule="auto"/>
        <w:jc w:val="both"/>
        <w:rPr>
          <w:rStyle w:val="Hipervnculo"/>
          <w:rFonts w:cstheme="minorHAnsi"/>
        </w:rPr>
      </w:pPr>
    </w:p>
    <w:p w:rsidR="00946E4B" w:rsidRPr="001B54DB" w:rsidRDefault="00946E4B" w:rsidP="00926C64">
      <w:pPr>
        <w:spacing w:after="200" w:line="276" w:lineRule="auto"/>
        <w:jc w:val="both"/>
        <w:rPr>
          <w:rStyle w:val="Hipervnculo"/>
          <w:rFonts w:cstheme="minorHAnsi"/>
          <w:b/>
          <w:color w:val="auto"/>
          <w:u w:val="none"/>
        </w:rPr>
      </w:pPr>
      <w:r w:rsidRPr="001B54DB">
        <w:rPr>
          <w:rStyle w:val="Hipervnculo"/>
          <w:rFonts w:cstheme="minorHAnsi"/>
          <w:b/>
          <w:color w:val="auto"/>
          <w:u w:val="none"/>
        </w:rPr>
        <w:lastRenderedPageBreak/>
        <w:t>Reportes Comparativos con los países mas aportadores de patentes en América</w:t>
      </w:r>
    </w:p>
    <w:p w:rsidR="00946E4B" w:rsidRPr="001B54DB" w:rsidRDefault="00946E4B" w:rsidP="00926C64">
      <w:pPr>
        <w:spacing w:after="200" w:line="276" w:lineRule="auto"/>
        <w:jc w:val="both"/>
        <w:rPr>
          <w:rStyle w:val="Hipervnculo"/>
          <w:rFonts w:cstheme="minorHAnsi"/>
          <w:b/>
          <w:color w:val="auto"/>
          <w:u w:val="none"/>
        </w:rPr>
      </w:pPr>
      <w:r w:rsidRPr="001B54DB">
        <w:rPr>
          <w:rStyle w:val="Hipervnculo"/>
          <w:rFonts w:cstheme="minorHAnsi"/>
          <w:b/>
          <w:color w:val="auto"/>
          <w:u w:val="none"/>
        </w:rPr>
        <w:t>Brasil-Cuba</w:t>
      </w:r>
    </w:p>
    <w:p w:rsidR="00571583" w:rsidRPr="001B54DB" w:rsidRDefault="008F1853" w:rsidP="00571583">
      <w:pPr>
        <w:rPr>
          <w:rFonts w:cstheme="minorHAnsi"/>
        </w:rPr>
      </w:pPr>
      <w:r w:rsidRPr="001B54DB">
        <w:rPr>
          <w:rFonts w:cstheme="minorHAnsi"/>
          <w:noProof/>
          <w:lang w:eastAsia="es-ES"/>
        </w:rPr>
        <w:drawing>
          <wp:inline distT="0" distB="0" distL="0" distR="0" wp14:anchorId="27B14CE6" wp14:editId="1DB122E1">
            <wp:extent cx="6124257" cy="3371850"/>
            <wp:effectExtent l="0" t="0" r="0" b="0"/>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extLst>
                        <a:ext uri="{BEBA8EAE-BF5A-486C-A8C5-ECC9F3942E4B}">
                          <a14:imgProps xmlns:a14="http://schemas.microsoft.com/office/drawing/2010/main">
                            <a14:imgLayer r:embed="rId229">
                              <a14:imgEffect>
                                <a14:sharpenSoften amount="50000"/>
                              </a14:imgEffect>
                              <a14:imgEffect>
                                <a14:brightnessContrast contrast="-40000"/>
                              </a14:imgEffect>
                            </a14:imgLayer>
                          </a14:imgProps>
                        </a:ext>
                      </a:extLst>
                    </a:blip>
                    <a:stretch>
                      <a:fillRect/>
                    </a:stretch>
                  </pic:blipFill>
                  <pic:spPr>
                    <a:xfrm>
                      <a:off x="0" y="0"/>
                      <a:ext cx="6129774" cy="3374887"/>
                    </a:xfrm>
                    <a:prstGeom prst="rect">
                      <a:avLst/>
                    </a:prstGeom>
                  </pic:spPr>
                </pic:pic>
              </a:graphicData>
            </a:graphic>
          </wp:inline>
        </w:drawing>
      </w:r>
    </w:p>
    <w:p w:rsidR="00946E4B" w:rsidRPr="001B54DB" w:rsidRDefault="00946E4B" w:rsidP="00571583">
      <w:pPr>
        <w:rPr>
          <w:rStyle w:val="Hipervnculo"/>
          <w:rFonts w:cstheme="minorHAnsi"/>
        </w:rPr>
      </w:pPr>
    </w:p>
    <w:p w:rsidR="00946E4B" w:rsidRPr="001B54DB" w:rsidRDefault="00946E4B" w:rsidP="00946E4B">
      <w:pPr>
        <w:rPr>
          <w:rFonts w:cstheme="minorHAnsi"/>
          <w:b/>
        </w:rPr>
      </w:pPr>
      <w:r w:rsidRPr="001B54DB">
        <w:rPr>
          <w:rFonts w:cstheme="minorHAnsi"/>
          <w:b/>
        </w:rPr>
        <w:t>México- Cuba</w:t>
      </w:r>
    </w:p>
    <w:p w:rsidR="00946E4B" w:rsidRPr="001B54DB" w:rsidRDefault="00946E4B" w:rsidP="00571583">
      <w:pPr>
        <w:rPr>
          <w:rFonts w:cstheme="minorHAnsi"/>
        </w:rPr>
      </w:pPr>
    </w:p>
    <w:p w:rsidR="008F1853" w:rsidRPr="001B54DB" w:rsidRDefault="007718CA" w:rsidP="00571583">
      <w:pPr>
        <w:rPr>
          <w:rFonts w:cstheme="minorHAnsi"/>
        </w:rPr>
      </w:pPr>
      <w:r w:rsidRPr="001B54DB">
        <w:rPr>
          <w:rFonts w:cstheme="minorHAnsi"/>
          <w:noProof/>
          <w:lang w:eastAsia="es-ES"/>
        </w:rPr>
        <w:drawing>
          <wp:inline distT="0" distB="0" distL="0" distR="0" wp14:anchorId="761BD793" wp14:editId="03A80297">
            <wp:extent cx="5962650" cy="3085828"/>
            <wp:effectExtent l="0" t="0" r="0" b="635"/>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extLst>
                        <a:ext uri="{BEBA8EAE-BF5A-486C-A8C5-ECC9F3942E4B}">
                          <a14:imgProps xmlns:a14="http://schemas.microsoft.com/office/drawing/2010/main">
                            <a14:imgLayer r:embed="rId231">
                              <a14:imgEffect>
                                <a14:sharpenSoften amount="50000"/>
                              </a14:imgEffect>
                              <a14:imgEffect>
                                <a14:brightnessContrast contrast="-40000"/>
                              </a14:imgEffect>
                            </a14:imgLayer>
                          </a14:imgProps>
                        </a:ext>
                      </a:extLst>
                    </a:blip>
                    <a:stretch>
                      <a:fillRect/>
                    </a:stretch>
                  </pic:blipFill>
                  <pic:spPr>
                    <a:xfrm>
                      <a:off x="0" y="0"/>
                      <a:ext cx="5972482" cy="3090917"/>
                    </a:xfrm>
                    <a:prstGeom prst="rect">
                      <a:avLst/>
                    </a:prstGeom>
                  </pic:spPr>
                </pic:pic>
              </a:graphicData>
            </a:graphic>
          </wp:inline>
        </w:drawing>
      </w:r>
    </w:p>
    <w:p w:rsidR="00946E4B" w:rsidRPr="001B54DB" w:rsidRDefault="00946E4B">
      <w:pPr>
        <w:rPr>
          <w:rFonts w:cstheme="minorHAnsi"/>
          <w:b/>
        </w:rPr>
      </w:pPr>
      <w:r w:rsidRPr="001B54DB">
        <w:rPr>
          <w:rFonts w:cstheme="minorHAnsi"/>
          <w:b/>
        </w:rPr>
        <w:br w:type="page"/>
      </w:r>
    </w:p>
    <w:p w:rsidR="00946E4B" w:rsidRPr="001B54DB" w:rsidRDefault="00946E4B" w:rsidP="00571583">
      <w:pPr>
        <w:rPr>
          <w:rFonts w:cstheme="minorHAnsi"/>
          <w:b/>
        </w:rPr>
      </w:pPr>
      <w:r w:rsidRPr="001B54DB">
        <w:rPr>
          <w:rFonts w:cstheme="minorHAnsi"/>
          <w:b/>
        </w:rPr>
        <w:lastRenderedPageBreak/>
        <w:t>Argentina-Cuba</w:t>
      </w:r>
    </w:p>
    <w:p w:rsidR="00946E4B" w:rsidRPr="001B54DB" w:rsidRDefault="007718CA" w:rsidP="00926C64">
      <w:pPr>
        <w:spacing w:after="200" w:line="276" w:lineRule="auto"/>
        <w:jc w:val="both"/>
        <w:rPr>
          <w:rFonts w:cstheme="minorHAnsi"/>
        </w:rPr>
      </w:pPr>
      <w:r w:rsidRPr="001B54DB">
        <w:rPr>
          <w:rFonts w:cstheme="minorHAnsi"/>
          <w:noProof/>
          <w:lang w:eastAsia="es-ES"/>
        </w:rPr>
        <w:drawing>
          <wp:inline distT="0" distB="0" distL="0" distR="0" wp14:anchorId="3A25DDAD" wp14:editId="7868893E">
            <wp:extent cx="5981700" cy="2836879"/>
            <wp:effectExtent l="0" t="0" r="0" b="1905"/>
            <wp:docPr id="51" name="Imagen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extLst>
                        <a:ext uri="{BEBA8EAE-BF5A-486C-A8C5-ECC9F3942E4B}">
                          <a14:imgProps xmlns:a14="http://schemas.microsoft.com/office/drawing/2010/main">
                            <a14:imgLayer r:embed="rId233">
                              <a14:imgEffect>
                                <a14:sharpenSoften amount="50000"/>
                              </a14:imgEffect>
                              <a14:imgEffect>
                                <a14:brightnessContrast contrast="-40000"/>
                              </a14:imgEffect>
                            </a14:imgLayer>
                          </a14:imgProps>
                        </a:ext>
                      </a:extLst>
                    </a:blip>
                    <a:stretch>
                      <a:fillRect/>
                    </a:stretch>
                  </pic:blipFill>
                  <pic:spPr>
                    <a:xfrm>
                      <a:off x="0" y="0"/>
                      <a:ext cx="5980997" cy="2836545"/>
                    </a:xfrm>
                    <a:prstGeom prst="rect">
                      <a:avLst/>
                    </a:prstGeom>
                  </pic:spPr>
                </pic:pic>
              </a:graphicData>
            </a:graphic>
          </wp:inline>
        </w:drawing>
      </w:r>
    </w:p>
    <w:p w:rsidR="00946E4B" w:rsidRPr="001B54DB" w:rsidRDefault="00B2282E" w:rsidP="00946E4B">
      <w:pPr>
        <w:rPr>
          <w:rStyle w:val="Hipervnculo"/>
          <w:rFonts w:cstheme="minorHAnsi"/>
        </w:rPr>
      </w:pPr>
      <w:hyperlink r:id="rId234" w:history="1">
        <w:r w:rsidR="00946E4B" w:rsidRPr="001B54DB">
          <w:rPr>
            <w:rStyle w:val="Hipervnculo"/>
            <w:rFonts w:cstheme="minorHAnsi"/>
          </w:rPr>
          <w:t>http://app.ricyt.org/ui/v3/report.html?start_year=2010&amp;end_year=2019</w:t>
        </w:r>
      </w:hyperlink>
    </w:p>
    <w:p w:rsidR="00A16CE8" w:rsidRPr="001B54DB" w:rsidRDefault="00517196" w:rsidP="00926C64">
      <w:pPr>
        <w:spacing w:after="200" w:line="276" w:lineRule="auto"/>
        <w:jc w:val="both"/>
        <w:rPr>
          <w:rFonts w:cstheme="minorHAnsi"/>
          <w:b/>
          <w:bCs/>
        </w:rPr>
      </w:pPr>
      <w:r w:rsidRPr="001B54DB">
        <w:rPr>
          <w:rFonts w:cstheme="minorHAnsi"/>
        </w:rPr>
        <w:br w:type="page"/>
      </w:r>
      <w:r w:rsidR="00BF03F7" w:rsidRPr="001B54DB">
        <w:rPr>
          <w:rFonts w:cstheme="minorHAnsi"/>
          <w:b/>
          <w:bCs/>
        </w:rPr>
        <w:lastRenderedPageBreak/>
        <w:t>CONCLUSIONES</w:t>
      </w:r>
    </w:p>
    <w:p w:rsidR="00AD0CE5" w:rsidRPr="001B54DB" w:rsidRDefault="00AD0CE5" w:rsidP="00926C64">
      <w:pPr>
        <w:spacing w:after="200" w:line="240" w:lineRule="auto"/>
        <w:jc w:val="both"/>
        <w:rPr>
          <w:rFonts w:cstheme="minorHAnsi"/>
          <w:iCs/>
          <w:color w:val="000000"/>
        </w:rPr>
      </w:pPr>
      <w:r w:rsidRPr="001B54DB">
        <w:rPr>
          <w:rFonts w:cstheme="minorHAnsi"/>
          <w:iCs/>
          <w:color w:val="000000"/>
        </w:rPr>
        <w:t>Las patentes son un indicador para medir el progreso</w:t>
      </w:r>
      <w:r w:rsidR="0043188F" w:rsidRPr="001B54DB">
        <w:rPr>
          <w:rFonts w:cstheme="minorHAnsi"/>
          <w:iCs/>
          <w:color w:val="000000"/>
        </w:rPr>
        <w:t xml:space="preserve"> </w:t>
      </w:r>
      <w:r w:rsidRPr="001B54DB">
        <w:rPr>
          <w:rFonts w:cstheme="minorHAnsi"/>
          <w:iCs/>
          <w:color w:val="000000"/>
        </w:rPr>
        <w:t>tecnológico de los países, ya que representan de manera</w:t>
      </w:r>
      <w:r w:rsidR="0043188F" w:rsidRPr="001B54DB">
        <w:rPr>
          <w:rFonts w:cstheme="minorHAnsi"/>
          <w:iCs/>
          <w:color w:val="000000"/>
        </w:rPr>
        <w:t xml:space="preserve"> </w:t>
      </w:r>
      <w:r w:rsidRPr="001B54DB">
        <w:rPr>
          <w:rFonts w:cstheme="minorHAnsi"/>
          <w:iCs/>
          <w:color w:val="000000"/>
        </w:rPr>
        <w:t>concreta la creación y difusión de conocimiento en la actividad</w:t>
      </w:r>
      <w:r w:rsidR="0043188F" w:rsidRPr="001B54DB">
        <w:rPr>
          <w:rFonts w:cstheme="minorHAnsi"/>
          <w:iCs/>
          <w:color w:val="000000"/>
        </w:rPr>
        <w:t xml:space="preserve"> </w:t>
      </w:r>
      <w:r w:rsidRPr="001B54DB">
        <w:rPr>
          <w:rFonts w:cstheme="minorHAnsi"/>
          <w:iCs/>
          <w:color w:val="000000"/>
        </w:rPr>
        <w:t>productiva.</w:t>
      </w:r>
    </w:p>
    <w:p w:rsidR="00172555" w:rsidRPr="001B54DB" w:rsidRDefault="00172555" w:rsidP="00172555">
      <w:pPr>
        <w:spacing w:after="200" w:line="240" w:lineRule="auto"/>
        <w:jc w:val="both"/>
        <w:rPr>
          <w:rFonts w:cstheme="minorHAnsi"/>
          <w:b/>
          <w:bCs/>
        </w:rPr>
      </w:pPr>
      <w:r w:rsidRPr="001B54DB">
        <w:rPr>
          <w:rFonts w:cstheme="minorHAnsi"/>
          <w:color w:val="000000"/>
        </w:rPr>
        <w:t>El análisis de las estadísticas de patentes permite conocer no solo el crecimiento del país en cuanto a solicitudes y concesiones, sino a las tendencias tecnológicas, a mercados</w:t>
      </w:r>
      <w:r w:rsidRPr="001B54DB">
        <w:rPr>
          <w:rFonts w:cstheme="minorHAnsi"/>
          <w:color w:val="000000"/>
        </w:rPr>
        <w:br/>
        <w:t>priorizados o de interés y entidades pioneras en el área.</w:t>
      </w:r>
    </w:p>
    <w:p w:rsidR="00AD0CE5" w:rsidRPr="001B54DB" w:rsidRDefault="00AD0CE5" w:rsidP="00926C64">
      <w:pPr>
        <w:spacing w:after="200" w:line="240" w:lineRule="auto"/>
        <w:jc w:val="both"/>
        <w:rPr>
          <w:rFonts w:cstheme="minorHAnsi"/>
          <w:color w:val="000000"/>
        </w:rPr>
      </w:pPr>
      <w:r w:rsidRPr="001B54DB">
        <w:rPr>
          <w:rFonts w:cstheme="minorHAnsi"/>
          <w:color w:val="000000"/>
        </w:rPr>
        <w:t>La disponibilidad de información relacionada a las patentes, la</w:t>
      </w:r>
      <w:r w:rsidR="0043188F" w:rsidRPr="001B54DB">
        <w:rPr>
          <w:rFonts w:cstheme="minorHAnsi"/>
          <w:color w:val="000000"/>
        </w:rPr>
        <w:t xml:space="preserve"> </w:t>
      </w:r>
      <w:r w:rsidRPr="001B54DB">
        <w:rPr>
          <w:rFonts w:cstheme="minorHAnsi"/>
          <w:color w:val="000000"/>
        </w:rPr>
        <w:t>facilidad de acceso</w:t>
      </w:r>
      <w:r w:rsidR="0043188F" w:rsidRPr="001B54DB">
        <w:rPr>
          <w:rFonts w:cstheme="minorHAnsi"/>
          <w:color w:val="000000"/>
        </w:rPr>
        <w:t xml:space="preserve">, </w:t>
      </w:r>
      <w:r w:rsidRPr="001B54DB">
        <w:rPr>
          <w:rFonts w:cstheme="minorHAnsi"/>
          <w:color w:val="000000"/>
        </w:rPr>
        <w:t>la actualización periódica de las</w:t>
      </w:r>
      <w:r w:rsidR="0043188F" w:rsidRPr="001B54DB">
        <w:rPr>
          <w:rFonts w:cstheme="minorHAnsi"/>
          <w:color w:val="000000"/>
        </w:rPr>
        <w:t xml:space="preserve"> </w:t>
      </w:r>
      <w:r w:rsidRPr="001B54DB">
        <w:rPr>
          <w:rFonts w:cstheme="minorHAnsi"/>
          <w:color w:val="000000"/>
        </w:rPr>
        <w:t>bases de datos por parte de las Oficinas de Propiedad</w:t>
      </w:r>
      <w:r w:rsidRPr="001B54DB">
        <w:rPr>
          <w:rFonts w:cstheme="minorHAnsi"/>
          <w:color w:val="000000"/>
        </w:rPr>
        <w:br/>
        <w:t>Intelectual y su relación con la actividad inventiva permiten</w:t>
      </w:r>
      <w:r w:rsidR="0043188F" w:rsidRPr="001B54DB">
        <w:rPr>
          <w:rFonts w:cstheme="minorHAnsi"/>
          <w:color w:val="000000"/>
        </w:rPr>
        <w:t xml:space="preserve"> </w:t>
      </w:r>
      <w:r w:rsidRPr="001B54DB">
        <w:rPr>
          <w:rFonts w:cstheme="minorHAnsi"/>
          <w:color w:val="000000"/>
        </w:rPr>
        <w:t>tener un monitoreo muy cercano de la llamada innovación</w:t>
      </w:r>
      <w:r w:rsidR="0043188F" w:rsidRPr="001B54DB">
        <w:rPr>
          <w:rFonts w:cstheme="minorHAnsi"/>
          <w:color w:val="000000"/>
        </w:rPr>
        <w:t xml:space="preserve"> </w:t>
      </w:r>
      <w:r w:rsidRPr="001B54DB">
        <w:rPr>
          <w:rFonts w:cstheme="minorHAnsi"/>
          <w:color w:val="000000"/>
        </w:rPr>
        <w:t>tecnológica.</w:t>
      </w:r>
    </w:p>
    <w:p w:rsidR="0043188F" w:rsidRPr="001B54DB" w:rsidRDefault="00F71AB7" w:rsidP="00926C64">
      <w:pPr>
        <w:jc w:val="both"/>
        <w:rPr>
          <w:rFonts w:cstheme="minorHAnsi"/>
          <w:color w:val="000000"/>
        </w:rPr>
      </w:pPr>
      <w:r w:rsidRPr="001B54DB">
        <w:rPr>
          <w:rFonts w:cstheme="minorHAnsi"/>
          <w:color w:val="000000"/>
        </w:rPr>
        <w:t>El S</w:t>
      </w:r>
      <w:r w:rsidR="0043188F" w:rsidRPr="001B54DB">
        <w:rPr>
          <w:rFonts w:cstheme="minorHAnsi"/>
          <w:color w:val="000000"/>
        </w:rPr>
        <w:t xml:space="preserve">istema nacional de salud </w:t>
      </w:r>
      <w:r w:rsidRPr="001B54DB">
        <w:rPr>
          <w:rFonts w:cstheme="minorHAnsi"/>
          <w:color w:val="000000"/>
        </w:rPr>
        <w:t>cubano se sustenta en una política nacional</w:t>
      </w:r>
      <w:r w:rsidR="0043188F" w:rsidRPr="001B54DB">
        <w:rPr>
          <w:rFonts w:cstheme="minorHAnsi"/>
          <w:color w:val="000000"/>
        </w:rPr>
        <w:t xml:space="preserve"> que </w:t>
      </w:r>
      <w:r w:rsidRPr="001B54DB">
        <w:rPr>
          <w:rFonts w:cstheme="minorHAnsi"/>
          <w:color w:val="000000"/>
        </w:rPr>
        <w:t>promueve la ciencia en todos los niveles de atención y ha</w:t>
      </w:r>
      <w:r w:rsidR="0043188F" w:rsidRPr="001B54DB">
        <w:rPr>
          <w:rFonts w:cstheme="minorHAnsi"/>
          <w:color w:val="000000"/>
        </w:rPr>
        <w:t xml:space="preserve"> trabajado en solucionar </w:t>
      </w:r>
      <w:r w:rsidRPr="001B54DB">
        <w:rPr>
          <w:rFonts w:cstheme="minorHAnsi"/>
          <w:color w:val="000000"/>
        </w:rPr>
        <w:t xml:space="preserve">problemas de salud prioritarios. </w:t>
      </w:r>
      <w:r w:rsidR="0043188F" w:rsidRPr="001B54DB">
        <w:rPr>
          <w:rFonts w:cstheme="minorHAnsi"/>
          <w:color w:val="000000"/>
        </w:rPr>
        <w:t xml:space="preserve"> Pero al igual que el reto de los países en vías de desarrollo e enfrenta a desafíos </w:t>
      </w:r>
      <w:r w:rsidRPr="001B54DB">
        <w:rPr>
          <w:rFonts w:cstheme="minorHAnsi"/>
          <w:color w:val="000000"/>
        </w:rPr>
        <w:t>como el financiamiento, la obsolescencia tecnológica</w:t>
      </w:r>
      <w:r w:rsidR="0043188F" w:rsidRPr="001B54DB">
        <w:rPr>
          <w:rFonts w:cstheme="minorHAnsi"/>
          <w:color w:val="000000"/>
        </w:rPr>
        <w:t>,</w:t>
      </w:r>
      <w:r w:rsidRPr="001B54DB">
        <w:rPr>
          <w:rFonts w:cstheme="minorHAnsi"/>
          <w:color w:val="000000"/>
        </w:rPr>
        <w:t xml:space="preserve"> la</w:t>
      </w:r>
      <w:r w:rsidR="0043188F" w:rsidRPr="001B54DB">
        <w:rPr>
          <w:rFonts w:cstheme="minorHAnsi"/>
          <w:color w:val="000000"/>
        </w:rPr>
        <w:t xml:space="preserve"> </w:t>
      </w:r>
      <w:r w:rsidRPr="001B54DB">
        <w:rPr>
          <w:rFonts w:cstheme="minorHAnsi"/>
          <w:color w:val="000000"/>
        </w:rPr>
        <w:t>preservación del capital humano, derivados de las limitaciones</w:t>
      </w:r>
      <w:r w:rsidR="0043188F" w:rsidRPr="001B54DB">
        <w:rPr>
          <w:rFonts w:cstheme="minorHAnsi"/>
          <w:color w:val="000000"/>
        </w:rPr>
        <w:t xml:space="preserve"> </w:t>
      </w:r>
      <w:r w:rsidRPr="001B54DB">
        <w:rPr>
          <w:rFonts w:cstheme="minorHAnsi"/>
          <w:color w:val="000000"/>
        </w:rPr>
        <w:t>económicas impuestas</w:t>
      </w:r>
      <w:r w:rsidR="0043188F" w:rsidRPr="001B54DB">
        <w:rPr>
          <w:rFonts w:cstheme="minorHAnsi"/>
          <w:color w:val="000000"/>
        </w:rPr>
        <w:t>, que en el caso de Cuba se enfatizan con las condiciones que impone el Bloqueo de Estados Unidos a Cuba.</w:t>
      </w:r>
    </w:p>
    <w:p w:rsidR="00926C64" w:rsidRPr="001B54DB" w:rsidRDefault="00F71AB7" w:rsidP="00926C64">
      <w:pPr>
        <w:jc w:val="both"/>
        <w:rPr>
          <w:rFonts w:cstheme="minorHAnsi"/>
          <w:color w:val="000000"/>
        </w:rPr>
      </w:pPr>
      <w:r w:rsidRPr="001B54DB">
        <w:rPr>
          <w:rFonts w:cstheme="minorHAnsi"/>
          <w:color w:val="000000"/>
        </w:rPr>
        <w:t>Las investigaciones</w:t>
      </w:r>
      <w:r w:rsidR="0043188F" w:rsidRPr="001B54DB">
        <w:rPr>
          <w:rFonts w:cstheme="minorHAnsi"/>
          <w:color w:val="000000"/>
        </w:rPr>
        <w:t xml:space="preserve"> que han sido presentadas a la oficina de la propiedad industrial presentan aportes importantes que se han ido introduciendo en la práctica sanitaria </w:t>
      </w:r>
      <w:r w:rsidR="00926C64" w:rsidRPr="001B54DB">
        <w:rPr>
          <w:rFonts w:cstheme="minorHAnsi"/>
          <w:color w:val="000000"/>
        </w:rPr>
        <w:t>en diferentes dimensiones como políticas, programas, productos, tecnologías y servicios de salud con</w:t>
      </w:r>
      <w:r w:rsidRPr="001B54DB">
        <w:rPr>
          <w:rFonts w:cstheme="minorHAnsi"/>
          <w:color w:val="000000"/>
        </w:rPr>
        <w:t xml:space="preserve"> un efecto positivo</w:t>
      </w:r>
      <w:r w:rsidR="00926C64" w:rsidRPr="001B54DB">
        <w:rPr>
          <w:rFonts w:cstheme="minorHAnsi"/>
          <w:color w:val="000000"/>
        </w:rPr>
        <w:t>. Aunque queda mucho por hacer en este aspecto.</w:t>
      </w:r>
    </w:p>
    <w:p w:rsidR="00926C64" w:rsidRPr="001B54DB" w:rsidRDefault="00926C64">
      <w:pPr>
        <w:rPr>
          <w:rFonts w:cstheme="minorHAnsi"/>
          <w:color w:val="000000"/>
        </w:rPr>
      </w:pPr>
    </w:p>
    <w:p w:rsidR="00BF03F7" w:rsidRPr="001B54DB" w:rsidRDefault="00A16CE8" w:rsidP="00A16CE8">
      <w:pPr>
        <w:spacing w:after="200" w:line="276" w:lineRule="auto"/>
        <w:rPr>
          <w:rFonts w:cstheme="minorHAnsi"/>
          <w:b/>
          <w:bCs/>
        </w:rPr>
      </w:pPr>
      <w:r w:rsidRPr="001B54DB">
        <w:rPr>
          <w:rFonts w:cstheme="minorHAnsi"/>
          <w:b/>
          <w:bCs/>
        </w:rPr>
        <w:t>RECOMENDACIONES</w:t>
      </w:r>
    </w:p>
    <w:p w:rsidR="00FF1548" w:rsidRPr="00C32417" w:rsidRDefault="00A16CE8" w:rsidP="00C32417">
      <w:pPr>
        <w:pStyle w:val="NormalWeb"/>
        <w:numPr>
          <w:ilvl w:val="0"/>
          <w:numId w:val="18"/>
        </w:numPr>
        <w:jc w:val="both"/>
        <w:rPr>
          <w:rFonts w:asciiTheme="minorHAnsi" w:hAnsiTheme="minorHAnsi" w:cstheme="minorHAnsi"/>
          <w:color w:val="000000"/>
          <w:sz w:val="22"/>
          <w:szCs w:val="22"/>
        </w:rPr>
      </w:pPr>
      <w:r w:rsidRPr="00C32417">
        <w:rPr>
          <w:rFonts w:asciiTheme="minorHAnsi" w:hAnsiTheme="minorHAnsi" w:cstheme="minorHAnsi"/>
          <w:bCs/>
          <w:sz w:val="22"/>
          <w:szCs w:val="22"/>
        </w:rPr>
        <w:t>Dada la importancia demostrada</w:t>
      </w:r>
      <w:r w:rsidR="00C32417" w:rsidRPr="00C32417">
        <w:rPr>
          <w:rFonts w:asciiTheme="minorHAnsi" w:hAnsiTheme="minorHAnsi" w:cstheme="minorHAnsi"/>
          <w:bCs/>
          <w:sz w:val="22"/>
          <w:szCs w:val="22"/>
        </w:rPr>
        <w:t xml:space="preserve"> y t</w:t>
      </w:r>
      <w:r w:rsidR="00FF1548" w:rsidRPr="00C32417">
        <w:rPr>
          <w:rFonts w:asciiTheme="minorHAnsi" w:hAnsiTheme="minorHAnsi" w:cstheme="minorHAnsi"/>
          <w:bCs/>
          <w:sz w:val="22"/>
          <w:szCs w:val="22"/>
        </w:rPr>
        <w:t xml:space="preserve">eniendo en cuenta las particularidades en el tratamiento de este tipo de documentos  </w:t>
      </w:r>
      <w:r w:rsidR="00C32417" w:rsidRPr="00C32417">
        <w:rPr>
          <w:rFonts w:asciiTheme="minorHAnsi" w:hAnsiTheme="minorHAnsi" w:cstheme="minorHAnsi"/>
          <w:bCs/>
          <w:sz w:val="22"/>
          <w:szCs w:val="22"/>
        </w:rPr>
        <w:t xml:space="preserve">que se </w:t>
      </w:r>
      <w:r w:rsidR="00FF1548" w:rsidRPr="00C32417">
        <w:rPr>
          <w:rFonts w:asciiTheme="minorHAnsi" w:hAnsiTheme="minorHAnsi" w:cstheme="minorHAnsi"/>
          <w:sz w:val="22"/>
          <w:szCs w:val="22"/>
        </w:rPr>
        <w:t>rige</w:t>
      </w:r>
      <w:r w:rsidR="00C32417" w:rsidRPr="00C32417">
        <w:rPr>
          <w:rFonts w:asciiTheme="minorHAnsi" w:hAnsiTheme="minorHAnsi" w:cstheme="minorHAnsi"/>
          <w:sz w:val="22"/>
          <w:szCs w:val="22"/>
        </w:rPr>
        <w:t xml:space="preserve">n </w:t>
      </w:r>
      <w:r w:rsidR="00FF1548" w:rsidRPr="00C32417">
        <w:rPr>
          <w:rFonts w:asciiTheme="minorHAnsi" w:hAnsiTheme="minorHAnsi" w:cstheme="minorHAnsi"/>
          <w:sz w:val="22"/>
          <w:szCs w:val="22"/>
        </w:rPr>
        <w:t xml:space="preserve"> por diferentes normas jurídicas y organizativas de carácter  internacional, regional y nacional</w:t>
      </w:r>
      <w:r w:rsidR="00C32417" w:rsidRPr="00C32417">
        <w:rPr>
          <w:rFonts w:asciiTheme="minorHAnsi" w:hAnsiTheme="minorHAnsi" w:cstheme="minorHAnsi"/>
          <w:sz w:val="22"/>
          <w:szCs w:val="22"/>
        </w:rPr>
        <w:t xml:space="preserve">, </w:t>
      </w:r>
      <w:r w:rsidR="00C32417" w:rsidRPr="00C32417">
        <w:rPr>
          <w:rFonts w:asciiTheme="minorHAnsi" w:hAnsiTheme="minorHAnsi" w:cstheme="minorHAnsi"/>
          <w:bCs/>
          <w:sz w:val="22"/>
          <w:szCs w:val="22"/>
        </w:rPr>
        <w:t>se recomienda realizar estudios de patentes para el sector de la Salud en cuba.</w:t>
      </w:r>
      <w:r w:rsidR="00FF1548" w:rsidRPr="00C32417">
        <w:rPr>
          <w:rFonts w:asciiTheme="minorHAnsi" w:hAnsiTheme="minorHAnsi" w:cstheme="minorHAnsi"/>
          <w:color w:val="000000"/>
          <w:sz w:val="22"/>
          <w:szCs w:val="22"/>
        </w:rPr>
        <w:t xml:space="preserve"> </w:t>
      </w:r>
    </w:p>
    <w:p w:rsidR="00A16CE8" w:rsidRPr="00C32417" w:rsidRDefault="00C32417" w:rsidP="00C32417">
      <w:pPr>
        <w:pStyle w:val="Prrafodelista"/>
        <w:numPr>
          <w:ilvl w:val="0"/>
          <w:numId w:val="19"/>
        </w:numPr>
        <w:spacing w:after="200" w:line="240" w:lineRule="auto"/>
        <w:jc w:val="both"/>
        <w:rPr>
          <w:rFonts w:cstheme="minorHAnsi"/>
          <w:bCs/>
        </w:rPr>
      </w:pPr>
      <w:r>
        <w:rPr>
          <w:rFonts w:cstheme="minorHAnsi"/>
          <w:bCs/>
        </w:rPr>
        <w:t xml:space="preserve">Considerando la brecha informativa en la divulgación de este tipo de documentos en el país y para sector de la salud, estudiar y proyectar </w:t>
      </w:r>
      <w:r w:rsidR="00A16CE8" w:rsidRPr="00C32417">
        <w:rPr>
          <w:rFonts w:cstheme="minorHAnsi"/>
          <w:bCs/>
        </w:rPr>
        <w:t xml:space="preserve">la posibilidad de crear un producto informativo de la Biblioteca medica Nacional para divulgar la información sobre propiedad intelectual en el sector de la salud. (ver </w:t>
      </w:r>
      <w:r w:rsidR="003B7129" w:rsidRPr="00C32417">
        <w:rPr>
          <w:rFonts w:cstheme="minorHAnsi"/>
          <w:bCs/>
        </w:rPr>
        <w:t>ejemplos anexos 4</w:t>
      </w:r>
      <w:r w:rsidR="00A16CE8" w:rsidRPr="00C32417">
        <w:rPr>
          <w:rFonts w:cstheme="minorHAnsi"/>
          <w:bCs/>
        </w:rPr>
        <w:t xml:space="preserve">)  </w:t>
      </w:r>
    </w:p>
    <w:p w:rsidR="00FF1548" w:rsidRDefault="00FF1548" w:rsidP="00FF1548">
      <w:pPr>
        <w:spacing w:line="240" w:lineRule="auto"/>
        <w:jc w:val="both"/>
        <w:rPr>
          <w:rFonts w:cstheme="minorHAnsi"/>
          <w:color w:val="000000"/>
        </w:rPr>
      </w:pPr>
    </w:p>
    <w:p w:rsidR="00FF1548" w:rsidRDefault="00FF1548" w:rsidP="00FF1548">
      <w:pPr>
        <w:spacing w:line="240" w:lineRule="auto"/>
        <w:jc w:val="both"/>
        <w:rPr>
          <w:rFonts w:cstheme="minorHAnsi"/>
          <w:color w:val="000000"/>
        </w:rPr>
      </w:pPr>
      <w:r>
        <w:rPr>
          <w:rFonts w:cstheme="minorHAnsi"/>
          <w:color w:val="000000"/>
        </w:rPr>
        <w:br w:type="page"/>
      </w:r>
    </w:p>
    <w:p w:rsidR="00BF1AC1" w:rsidRDefault="00BF03F7" w:rsidP="00BF03F7">
      <w:pPr>
        <w:spacing w:after="200" w:line="276" w:lineRule="auto"/>
        <w:ind w:left="360"/>
        <w:rPr>
          <w:rFonts w:cstheme="minorHAnsi"/>
          <w:b/>
          <w:bCs/>
        </w:rPr>
      </w:pPr>
      <w:r w:rsidRPr="001B54DB">
        <w:rPr>
          <w:rFonts w:cstheme="minorHAnsi"/>
          <w:b/>
          <w:bCs/>
        </w:rPr>
        <w:lastRenderedPageBreak/>
        <w:t>BIBLIOGRAFIA</w:t>
      </w:r>
    </w:p>
    <w:p w:rsidR="00BF1AC1" w:rsidRDefault="00BF1AC1">
      <w:pPr>
        <w:rPr>
          <w:rFonts w:cstheme="minorHAnsi"/>
          <w:b/>
          <w:bCs/>
        </w:rPr>
      </w:pPr>
      <w:r>
        <w:rPr>
          <w:rFonts w:cstheme="minorHAnsi"/>
          <w:b/>
          <w:bCs/>
        </w:rPr>
        <w:br w:type="page"/>
      </w:r>
    </w:p>
    <w:p w:rsidR="00BF03F7" w:rsidRPr="001B54DB" w:rsidRDefault="00BF03F7">
      <w:pPr>
        <w:rPr>
          <w:rFonts w:cstheme="minorHAnsi"/>
        </w:rPr>
      </w:pPr>
    </w:p>
    <w:p w:rsidR="00004561" w:rsidRPr="001B54DB" w:rsidRDefault="00004561" w:rsidP="00023938">
      <w:pPr>
        <w:jc w:val="center"/>
        <w:rPr>
          <w:rFonts w:cstheme="minorHAnsi"/>
          <w:b/>
        </w:rPr>
      </w:pPr>
      <w:r w:rsidRPr="001B54DB">
        <w:rPr>
          <w:rFonts w:cstheme="minorHAnsi"/>
          <w:b/>
        </w:rPr>
        <w:t>ANEXO 1</w:t>
      </w:r>
    </w:p>
    <w:p w:rsidR="00F12B57" w:rsidRPr="001B54DB" w:rsidRDefault="00D90DAB" w:rsidP="00023938">
      <w:pPr>
        <w:jc w:val="center"/>
        <w:rPr>
          <w:rFonts w:cstheme="minorHAnsi"/>
          <w:b/>
        </w:rPr>
      </w:pPr>
      <w:r w:rsidRPr="001B54DB">
        <w:rPr>
          <w:rFonts w:cstheme="minorHAnsi"/>
          <w:b/>
          <w:noProof/>
          <w:lang w:eastAsia="es-ES"/>
        </w:rPr>
        <w:drawing>
          <wp:anchor distT="0" distB="0" distL="114300" distR="114300" simplePos="0" relativeHeight="251649536" behindDoc="0" locked="0" layoutInCell="1" allowOverlap="1" wp14:anchorId="2D70516A" wp14:editId="48F0241A">
            <wp:simplePos x="0" y="0"/>
            <wp:positionH relativeFrom="column">
              <wp:posOffset>1796416</wp:posOffset>
            </wp:positionH>
            <wp:positionV relativeFrom="paragraph">
              <wp:posOffset>10795</wp:posOffset>
            </wp:positionV>
            <wp:extent cx="552450" cy="295275"/>
            <wp:effectExtent l="0" t="0" r="0" b="9525"/>
            <wp:wrapNone/>
            <wp:docPr id="19" name="Imagen 19" descr="F:\patente\c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patente\cu.png"/>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552450" cy="295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12B57" w:rsidRPr="001B54DB">
        <w:rPr>
          <w:rFonts w:cstheme="minorHAnsi"/>
          <w:b/>
        </w:rPr>
        <w:t>Cuba</w:t>
      </w:r>
      <w:r w:rsidRPr="001B54DB">
        <w:rPr>
          <w:rFonts w:eastAsia="Times New Roman" w:cstheme="minorHAnsi"/>
          <w:snapToGrid w:val="0"/>
          <w:color w:val="000000"/>
          <w:w w:val="0"/>
          <w:u w:color="000000"/>
          <w:bdr w:val="none" w:sz="0" w:space="0" w:color="000000"/>
          <w:shd w:val="clear" w:color="000000" w:fill="000000"/>
          <w:lang w:val="x-none" w:eastAsia="x-none" w:bidi="x-none"/>
        </w:rPr>
        <w:t xml:space="preserve"> </w:t>
      </w:r>
    </w:p>
    <w:p w:rsidR="00F12B57" w:rsidRPr="001B54DB" w:rsidRDefault="00F12B57" w:rsidP="00F12B57">
      <w:pPr>
        <w:pStyle w:val="Ttulo3"/>
        <w:rPr>
          <w:rFonts w:asciiTheme="minorHAnsi" w:hAnsiTheme="minorHAnsi" w:cstheme="minorHAnsi"/>
          <w:b/>
          <w:sz w:val="22"/>
          <w:szCs w:val="22"/>
        </w:rPr>
      </w:pPr>
      <w:r w:rsidRPr="001B54DB">
        <w:rPr>
          <w:rFonts w:asciiTheme="minorHAnsi" w:hAnsiTheme="minorHAnsi" w:cstheme="minorHAnsi"/>
          <w:b/>
          <w:sz w:val="22"/>
          <w:szCs w:val="22"/>
        </w:rPr>
        <w:t>Bibliotecas depositarias</w:t>
      </w:r>
    </w:p>
    <w:tbl>
      <w:tblPr>
        <w:tblW w:w="5302" w:type="pct"/>
        <w:tblCellSpacing w:w="15" w:type="dxa"/>
        <w:tblCellMar>
          <w:top w:w="15" w:type="dxa"/>
          <w:left w:w="15" w:type="dxa"/>
          <w:bottom w:w="15" w:type="dxa"/>
          <w:right w:w="15" w:type="dxa"/>
        </w:tblCellMar>
        <w:tblLook w:val="04A0" w:firstRow="1" w:lastRow="0" w:firstColumn="1" w:lastColumn="0" w:noHBand="0" w:noVBand="1"/>
      </w:tblPr>
      <w:tblGrid>
        <w:gridCol w:w="2601"/>
        <w:gridCol w:w="7113"/>
      </w:tblGrid>
      <w:tr w:rsidR="00F12B57" w:rsidRPr="001B54DB" w:rsidTr="00CF4206">
        <w:trPr>
          <w:trHeight w:val="410"/>
          <w:tblCellSpacing w:w="15" w:type="dxa"/>
        </w:trPr>
        <w:tc>
          <w:tcPr>
            <w:tcW w:w="1315" w:type="pct"/>
            <w:hideMark/>
          </w:tcPr>
          <w:p w:rsidR="00F12B57" w:rsidRPr="001B54DB" w:rsidRDefault="00F12B57">
            <w:pPr>
              <w:rPr>
                <w:rFonts w:cstheme="minorHAnsi"/>
              </w:rPr>
            </w:pPr>
            <w:r w:rsidRPr="001B54DB">
              <w:rPr>
                <w:rFonts w:cstheme="minorHAnsi"/>
                <w:i/>
                <w:iCs/>
              </w:rPr>
              <w:t>Nombre de la biblioteca</w:t>
            </w:r>
          </w:p>
        </w:tc>
        <w:tc>
          <w:tcPr>
            <w:tcW w:w="3636" w:type="pct"/>
            <w:hideMark/>
          </w:tcPr>
          <w:p w:rsidR="00F12B57" w:rsidRPr="001B54DB" w:rsidRDefault="00F12B57">
            <w:pPr>
              <w:rPr>
                <w:rFonts w:cstheme="minorHAnsi"/>
              </w:rPr>
            </w:pPr>
            <w:r w:rsidRPr="001B54DB">
              <w:rPr>
                <w:rStyle w:val="Textoennegrita"/>
                <w:rFonts w:cstheme="minorHAnsi"/>
              </w:rPr>
              <w:t>Oficina Cubana de la Propiedad Industrial (OCPI)</w:t>
            </w:r>
          </w:p>
        </w:tc>
      </w:tr>
      <w:tr w:rsidR="00F12B57" w:rsidRPr="001B54DB" w:rsidTr="00CF4206">
        <w:trPr>
          <w:trHeight w:val="410"/>
          <w:tblCellSpacing w:w="15" w:type="dxa"/>
        </w:trPr>
        <w:tc>
          <w:tcPr>
            <w:tcW w:w="0" w:type="auto"/>
            <w:hideMark/>
          </w:tcPr>
          <w:p w:rsidR="00F12B57" w:rsidRPr="001B54DB" w:rsidRDefault="00F12B57">
            <w:pPr>
              <w:rPr>
                <w:rFonts w:cstheme="minorHAnsi"/>
              </w:rPr>
            </w:pPr>
            <w:r w:rsidRPr="001B54DB">
              <w:rPr>
                <w:rFonts w:cstheme="minorHAnsi"/>
                <w:i/>
                <w:iCs/>
              </w:rPr>
              <w:t>Dirección del sitio Web</w:t>
            </w:r>
          </w:p>
        </w:tc>
        <w:tc>
          <w:tcPr>
            <w:tcW w:w="3636" w:type="pct"/>
            <w:hideMark/>
          </w:tcPr>
          <w:p w:rsidR="00F12B57" w:rsidRPr="001B54DB" w:rsidRDefault="00B2282E">
            <w:pPr>
              <w:rPr>
                <w:rFonts w:cstheme="minorHAnsi"/>
              </w:rPr>
            </w:pPr>
            <w:hyperlink r:id="rId236" w:tgtFrame="_blank" w:history="1">
              <w:r w:rsidR="00F12B57" w:rsidRPr="001B54DB">
                <w:rPr>
                  <w:rStyle w:val="Hipervnculo"/>
                  <w:rFonts w:cstheme="minorHAnsi"/>
                </w:rPr>
                <w:t>http://www.ocpi.cu</w:t>
              </w:r>
            </w:hyperlink>
          </w:p>
        </w:tc>
      </w:tr>
      <w:tr w:rsidR="00F12B57" w:rsidRPr="001B54DB" w:rsidTr="00CF4206">
        <w:trPr>
          <w:trHeight w:val="699"/>
          <w:tblCellSpacing w:w="15" w:type="dxa"/>
        </w:trPr>
        <w:tc>
          <w:tcPr>
            <w:tcW w:w="1315" w:type="pct"/>
            <w:hideMark/>
          </w:tcPr>
          <w:p w:rsidR="00F12B57" w:rsidRPr="001B54DB" w:rsidRDefault="00F12B57">
            <w:pPr>
              <w:rPr>
                <w:rFonts w:cstheme="minorHAnsi"/>
              </w:rPr>
            </w:pPr>
            <w:r w:rsidRPr="001B54DB">
              <w:rPr>
                <w:rFonts w:cstheme="minorHAnsi"/>
                <w:i/>
                <w:iCs/>
              </w:rPr>
              <w:t>Dirección</w:t>
            </w:r>
          </w:p>
        </w:tc>
        <w:tc>
          <w:tcPr>
            <w:tcW w:w="3636" w:type="pct"/>
            <w:hideMark/>
          </w:tcPr>
          <w:p w:rsidR="00CF4206" w:rsidRPr="001B54DB" w:rsidRDefault="00F12B57" w:rsidP="00CF4206">
            <w:pPr>
              <w:pStyle w:val="NormalWeb"/>
              <w:spacing w:before="0" w:beforeAutospacing="0" w:after="0" w:afterAutospacing="0"/>
              <w:rPr>
                <w:rFonts w:asciiTheme="minorHAnsi" w:hAnsiTheme="minorHAnsi" w:cstheme="minorHAnsi"/>
                <w:sz w:val="22"/>
                <w:szCs w:val="22"/>
              </w:rPr>
            </w:pPr>
            <w:r w:rsidRPr="001B54DB">
              <w:rPr>
                <w:rFonts w:asciiTheme="minorHAnsi" w:hAnsiTheme="minorHAnsi" w:cstheme="minorHAnsi"/>
                <w:sz w:val="22"/>
                <w:szCs w:val="22"/>
              </w:rPr>
              <w:t xml:space="preserve">Oficina Cubana de la Propiedad Industrial (OCPI) </w:t>
            </w:r>
            <w:r w:rsidRPr="001B54DB">
              <w:rPr>
                <w:rFonts w:asciiTheme="minorHAnsi" w:hAnsiTheme="minorHAnsi" w:cstheme="minorHAnsi"/>
                <w:sz w:val="22"/>
                <w:szCs w:val="22"/>
              </w:rPr>
              <w:br/>
              <w:t>Calle Picota No. 15 entre Luz y Acosta La Habana Vieja</w:t>
            </w:r>
            <w:r w:rsidR="00CF4206" w:rsidRPr="001B54DB">
              <w:rPr>
                <w:rFonts w:asciiTheme="minorHAnsi" w:hAnsiTheme="minorHAnsi" w:cstheme="minorHAnsi"/>
                <w:sz w:val="22"/>
                <w:szCs w:val="22"/>
              </w:rPr>
              <w:t xml:space="preserve">, </w:t>
            </w:r>
            <w:r w:rsidRPr="001B54DB">
              <w:rPr>
                <w:rFonts w:asciiTheme="minorHAnsi" w:hAnsiTheme="minorHAnsi" w:cstheme="minorHAnsi"/>
                <w:sz w:val="22"/>
                <w:szCs w:val="22"/>
              </w:rPr>
              <w:t xml:space="preserve">La Habana, </w:t>
            </w:r>
          </w:p>
          <w:p w:rsidR="00F12B57" w:rsidRPr="001B54DB" w:rsidRDefault="00F12B57" w:rsidP="00CF4206">
            <w:pPr>
              <w:pStyle w:val="NormalWeb"/>
              <w:spacing w:before="0" w:beforeAutospacing="0" w:after="0" w:afterAutospacing="0"/>
              <w:rPr>
                <w:rFonts w:asciiTheme="minorHAnsi" w:hAnsiTheme="minorHAnsi" w:cstheme="minorHAnsi"/>
                <w:sz w:val="22"/>
                <w:szCs w:val="22"/>
              </w:rPr>
            </w:pPr>
            <w:r w:rsidRPr="001B54DB">
              <w:rPr>
                <w:rFonts w:asciiTheme="minorHAnsi" w:hAnsiTheme="minorHAnsi" w:cstheme="minorHAnsi"/>
                <w:sz w:val="22"/>
                <w:szCs w:val="22"/>
              </w:rPr>
              <w:t>CP 10100</w:t>
            </w:r>
          </w:p>
        </w:tc>
      </w:tr>
      <w:tr w:rsidR="00F12B57" w:rsidRPr="001B54DB" w:rsidTr="00CF4206">
        <w:trPr>
          <w:trHeight w:val="668"/>
          <w:tblCellSpacing w:w="15" w:type="dxa"/>
        </w:trPr>
        <w:tc>
          <w:tcPr>
            <w:tcW w:w="0" w:type="auto"/>
            <w:hideMark/>
          </w:tcPr>
          <w:p w:rsidR="00F12B57" w:rsidRPr="001B54DB" w:rsidRDefault="00F12B57">
            <w:pPr>
              <w:rPr>
                <w:rFonts w:cstheme="minorHAnsi"/>
              </w:rPr>
            </w:pPr>
            <w:r w:rsidRPr="001B54DB">
              <w:rPr>
                <w:rFonts w:cstheme="minorHAnsi"/>
                <w:i/>
                <w:iCs/>
              </w:rPr>
              <w:t>Teléfono</w:t>
            </w:r>
          </w:p>
        </w:tc>
        <w:tc>
          <w:tcPr>
            <w:tcW w:w="3636" w:type="pct"/>
            <w:hideMark/>
          </w:tcPr>
          <w:p w:rsidR="00F12B57" w:rsidRPr="001B54DB" w:rsidRDefault="00F12B57">
            <w:pPr>
              <w:rPr>
                <w:rFonts w:cstheme="minorHAnsi"/>
              </w:rPr>
            </w:pPr>
            <w:r w:rsidRPr="001B54DB">
              <w:rPr>
                <w:rFonts w:cstheme="minorHAnsi"/>
              </w:rPr>
              <w:t xml:space="preserve">+(537) 8624379 </w:t>
            </w:r>
            <w:r w:rsidRPr="001B54DB">
              <w:rPr>
                <w:rFonts w:cstheme="minorHAnsi"/>
              </w:rPr>
              <w:br/>
              <w:t>+(537) 8624395</w:t>
            </w:r>
          </w:p>
        </w:tc>
      </w:tr>
      <w:tr w:rsidR="00F12B57" w:rsidRPr="001B54DB" w:rsidTr="00CF4206">
        <w:trPr>
          <w:trHeight w:val="410"/>
          <w:tblCellSpacing w:w="15" w:type="dxa"/>
        </w:trPr>
        <w:tc>
          <w:tcPr>
            <w:tcW w:w="0" w:type="auto"/>
            <w:hideMark/>
          </w:tcPr>
          <w:p w:rsidR="00F12B57" w:rsidRPr="001B54DB" w:rsidRDefault="00F12B57">
            <w:pPr>
              <w:rPr>
                <w:rFonts w:cstheme="minorHAnsi"/>
              </w:rPr>
            </w:pPr>
            <w:r w:rsidRPr="001B54DB">
              <w:rPr>
                <w:rFonts w:cstheme="minorHAnsi"/>
                <w:i/>
                <w:iCs/>
              </w:rPr>
              <w:t>Telefacsímile</w:t>
            </w:r>
          </w:p>
        </w:tc>
        <w:tc>
          <w:tcPr>
            <w:tcW w:w="3636" w:type="pct"/>
            <w:hideMark/>
          </w:tcPr>
          <w:p w:rsidR="00F12B57" w:rsidRPr="001B54DB" w:rsidRDefault="00F12B57">
            <w:pPr>
              <w:rPr>
                <w:rFonts w:cstheme="minorHAnsi"/>
              </w:rPr>
            </w:pPr>
            <w:r w:rsidRPr="001B54DB">
              <w:rPr>
                <w:rFonts w:cstheme="minorHAnsi"/>
              </w:rPr>
              <w:t>+(537) 8665610</w:t>
            </w:r>
          </w:p>
        </w:tc>
      </w:tr>
      <w:tr w:rsidR="00F12B57" w:rsidRPr="001B54DB" w:rsidTr="00CF4206">
        <w:trPr>
          <w:trHeight w:val="425"/>
          <w:tblCellSpacing w:w="15" w:type="dxa"/>
        </w:trPr>
        <w:tc>
          <w:tcPr>
            <w:tcW w:w="0" w:type="auto"/>
            <w:hideMark/>
          </w:tcPr>
          <w:p w:rsidR="00F12B57" w:rsidRPr="001B54DB" w:rsidRDefault="00F12B57">
            <w:pPr>
              <w:rPr>
                <w:rFonts w:cstheme="minorHAnsi"/>
              </w:rPr>
            </w:pPr>
            <w:r w:rsidRPr="001B54DB">
              <w:rPr>
                <w:rFonts w:cstheme="minorHAnsi"/>
                <w:i/>
                <w:iCs/>
              </w:rPr>
              <w:t>Dirección electrónica</w:t>
            </w:r>
          </w:p>
        </w:tc>
        <w:tc>
          <w:tcPr>
            <w:tcW w:w="3636" w:type="pct"/>
            <w:hideMark/>
          </w:tcPr>
          <w:p w:rsidR="00F12B57" w:rsidRPr="001B54DB" w:rsidRDefault="00B2282E">
            <w:pPr>
              <w:rPr>
                <w:rFonts w:cstheme="minorHAnsi"/>
              </w:rPr>
            </w:pPr>
            <w:hyperlink r:id="rId237" w:history="1">
              <w:r w:rsidR="00F12B57" w:rsidRPr="001B54DB">
                <w:rPr>
                  <w:rStyle w:val="Hipervnculo"/>
                  <w:rFonts w:cstheme="minorHAnsi"/>
                </w:rPr>
                <w:t>maria@ocpi.cu</w:t>
              </w:r>
            </w:hyperlink>
          </w:p>
        </w:tc>
      </w:tr>
    </w:tbl>
    <w:p w:rsidR="00CF4206" w:rsidRPr="001B54DB" w:rsidRDefault="00CF4206" w:rsidP="00F12B57">
      <w:pPr>
        <w:pStyle w:val="Ttulo3"/>
        <w:rPr>
          <w:rFonts w:asciiTheme="minorHAnsi" w:hAnsiTheme="minorHAnsi" w:cstheme="minorHAnsi"/>
          <w:sz w:val="22"/>
          <w:szCs w:val="22"/>
        </w:rPr>
      </w:pPr>
    </w:p>
    <w:p w:rsidR="00F12B57" w:rsidRPr="001B54DB" w:rsidRDefault="00F12B57" w:rsidP="00F12B57">
      <w:pPr>
        <w:pStyle w:val="Ttulo3"/>
        <w:rPr>
          <w:rFonts w:asciiTheme="minorHAnsi" w:hAnsiTheme="minorHAnsi" w:cstheme="minorHAnsi"/>
          <w:b/>
          <w:sz w:val="22"/>
          <w:szCs w:val="22"/>
        </w:rPr>
      </w:pPr>
      <w:r w:rsidRPr="001B54DB">
        <w:rPr>
          <w:rFonts w:asciiTheme="minorHAnsi" w:hAnsiTheme="minorHAnsi" w:cstheme="minorHAnsi"/>
          <w:b/>
          <w:sz w:val="22"/>
          <w:szCs w:val="22"/>
        </w:rPr>
        <w:t>Oficinas de Derecho de Autor</w:t>
      </w:r>
    </w:p>
    <w:tbl>
      <w:tblPr>
        <w:tblW w:w="9464" w:type="dxa"/>
        <w:tblCellSpacing w:w="15" w:type="dxa"/>
        <w:tblCellMar>
          <w:top w:w="15" w:type="dxa"/>
          <w:left w:w="15" w:type="dxa"/>
          <w:bottom w:w="15" w:type="dxa"/>
          <w:right w:w="15" w:type="dxa"/>
        </w:tblCellMar>
        <w:tblLook w:val="04A0" w:firstRow="1" w:lastRow="0" w:firstColumn="1" w:lastColumn="0" w:noHBand="0" w:noVBand="1"/>
      </w:tblPr>
      <w:tblGrid>
        <w:gridCol w:w="2857"/>
        <w:gridCol w:w="6607"/>
      </w:tblGrid>
      <w:tr w:rsidR="00F12B57" w:rsidRPr="001B54DB" w:rsidTr="00CF4206">
        <w:trPr>
          <w:trHeight w:val="659"/>
          <w:tblCellSpacing w:w="15" w:type="dxa"/>
        </w:trPr>
        <w:tc>
          <w:tcPr>
            <w:tcW w:w="1486" w:type="pct"/>
            <w:hideMark/>
          </w:tcPr>
          <w:p w:rsidR="00F12B57" w:rsidRPr="001B54DB" w:rsidRDefault="00F12B57">
            <w:pPr>
              <w:rPr>
                <w:rFonts w:cstheme="minorHAnsi"/>
              </w:rPr>
            </w:pPr>
            <w:r w:rsidRPr="001B54DB">
              <w:rPr>
                <w:rFonts w:cstheme="minorHAnsi"/>
                <w:i/>
                <w:iCs/>
              </w:rPr>
              <w:t>Administración competente</w:t>
            </w:r>
          </w:p>
        </w:tc>
        <w:tc>
          <w:tcPr>
            <w:tcW w:w="3466" w:type="pct"/>
            <w:hideMark/>
          </w:tcPr>
          <w:p w:rsidR="00F12B57" w:rsidRPr="001B54DB" w:rsidRDefault="00F12B57">
            <w:pPr>
              <w:rPr>
                <w:rFonts w:cstheme="minorHAnsi"/>
              </w:rPr>
            </w:pPr>
            <w:r w:rsidRPr="001B54DB">
              <w:rPr>
                <w:rStyle w:val="Textoennegrita"/>
                <w:rFonts w:cstheme="minorHAnsi"/>
              </w:rPr>
              <w:t xml:space="preserve">Centro Nacional de Derecho de Autor (CENDA) </w:t>
            </w:r>
            <w:r w:rsidRPr="001B54DB">
              <w:rPr>
                <w:rFonts w:cstheme="minorHAnsi"/>
                <w:b/>
                <w:bCs/>
              </w:rPr>
              <w:br/>
            </w:r>
            <w:r w:rsidRPr="001B54DB">
              <w:rPr>
                <w:rStyle w:val="Textoennegrita"/>
                <w:rFonts w:cstheme="minorHAnsi"/>
              </w:rPr>
              <w:t>Ministerio de Cultura</w:t>
            </w:r>
          </w:p>
        </w:tc>
      </w:tr>
      <w:tr w:rsidR="00F12B57" w:rsidRPr="001B54DB" w:rsidTr="00CF4206">
        <w:trPr>
          <w:trHeight w:val="528"/>
          <w:tblCellSpacing w:w="15" w:type="dxa"/>
        </w:trPr>
        <w:tc>
          <w:tcPr>
            <w:tcW w:w="1486" w:type="pct"/>
            <w:hideMark/>
          </w:tcPr>
          <w:p w:rsidR="00F12B57" w:rsidRPr="001B54DB" w:rsidRDefault="00F12B57">
            <w:pPr>
              <w:rPr>
                <w:rFonts w:cstheme="minorHAnsi"/>
              </w:rPr>
            </w:pPr>
            <w:r w:rsidRPr="001B54DB">
              <w:rPr>
                <w:rFonts w:cstheme="minorHAnsi"/>
                <w:i/>
                <w:iCs/>
              </w:rPr>
              <w:t>Dirección</w:t>
            </w:r>
          </w:p>
        </w:tc>
        <w:tc>
          <w:tcPr>
            <w:tcW w:w="3466" w:type="pct"/>
            <w:hideMark/>
          </w:tcPr>
          <w:p w:rsidR="00F12B57" w:rsidRPr="001B54DB" w:rsidRDefault="00F12B57" w:rsidP="00CF4206">
            <w:pPr>
              <w:pStyle w:val="NormalWeb"/>
              <w:rPr>
                <w:rFonts w:asciiTheme="minorHAnsi" w:hAnsiTheme="minorHAnsi" w:cstheme="minorHAnsi"/>
                <w:sz w:val="22"/>
                <w:szCs w:val="22"/>
              </w:rPr>
            </w:pPr>
            <w:r w:rsidRPr="001B54DB">
              <w:rPr>
                <w:rFonts w:asciiTheme="minorHAnsi" w:hAnsiTheme="minorHAnsi" w:cstheme="minorHAnsi"/>
                <w:sz w:val="22"/>
                <w:szCs w:val="22"/>
              </w:rPr>
              <w:t>Calle 15 No. 604 a/ B y C</w:t>
            </w:r>
            <w:r w:rsidR="00CF4206" w:rsidRPr="001B54DB">
              <w:rPr>
                <w:rFonts w:asciiTheme="minorHAnsi" w:hAnsiTheme="minorHAnsi" w:cstheme="minorHAnsi"/>
                <w:sz w:val="22"/>
                <w:szCs w:val="22"/>
              </w:rPr>
              <w:t xml:space="preserve">. </w:t>
            </w:r>
            <w:r w:rsidRPr="001B54DB">
              <w:rPr>
                <w:rFonts w:asciiTheme="minorHAnsi" w:hAnsiTheme="minorHAnsi" w:cstheme="minorHAnsi"/>
                <w:sz w:val="22"/>
                <w:szCs w:val="22"/>
              </w:rPr>
              <w:t xml:space="preserve">Vedado La Habana 4 </w:t>
            </w:r>
            <w:r w:rsidRPr="001B54DB">
              <w:rPr>
                <w:rFonts w:asciiTheme="minorHAnsi" w:hAnsiTheme="minorHAnsi" w:cstheme="minorHAnsi"/>
                <w:sz w:val="22"/>
                <w:szCs w:val="22"/>
              </w:rPr>
              <w:br/>
              <w:t>C.P.10400</w:t>
            </w:r>
            <w:r w:rsidR="00CF4206" w:rsidRPr="001B54DB">
              <w:rPr>
                <w:rFonts w:asciiTheme="minorHAnsi" w:hAnsiTheme="minorHAnsi" w:cstheme="minorHAnsi"/>
                <w:sz w:val="22"/>
                <w:szCs w:val="22"/>
              </w:rPr>
              <w:t xml:space="preserve">. </w:t>
            </w:r>
            <w:r w:rsidRPr="001B54DB">
              <w:rPr>
                <w:rFonts w:asciiTheme="minorHAnsi" w:hAnsiTheme="minorHAnsi" w:cstheme="minorHAnsi"/>
                <w:sz w:val="22"/>
                <w:szCs w:val="22"/>
              </w:rPr>
              <w:t>La Habana</w:t>
            </w:r>
          </w:p>
        </w:tc>
      </w:tr>
      <w:tr w:rsidR="00F12B57" w:rsidRPr="001B54DB" w:rsidTr="00CF4206">
        <w:trPr>
          <w:trHeight w:val="899"/>
          <w:tblCellSpacing w:w="15" w:type="dxa"/>
        </w:trPr>
        <w:tc>
          <w:tcPr>
            <w:tcW w:w="0" w:type="auto"/>
            <w:hideMark/>
          </w:tcPr>
          <w:p w:rsidR="00F12B57" w:rsidRPr="001B54DB" w:rsidRDefault="00F12B57">
            <w:pPr>
              <w:rPr>
                <w:rFonts w:cstheme="minorHAnsi"/>
              </w:rPr>
            </w:pPr>
            <w:r w:rsidRPr="001B54DB">
              <w:rPr>
                <w:rFonts w:cstheme="minorHAnsi"/>
                <w:i/>
                <w:iCs/>
              </w:rPr>
              <w:t>Teléfono</w:t>
            </w:r>
          </w:p>
        </w:tc>
        <w:tc>
          <w:tcPr>
            <w:tcW w:w="0" w:type="auto"/>
            <w:hideMark/>
          </w:tcPr>
          <w:p w:rsidR="00F12B57" w:rsidRPr="001B54DB" w:rsidRDefault="00F12B57">
            <w:pPr>
              <w:rPr>
                <w:rFonts w:cstheme="minorHAnsi"/>
              </w:rPr>
            </w:pPr>
            <w:r w:rsidRPr="001B54DB">
              <w:rPr>
                <w:rFonts w:cstheme="minorHAnsi"/>
              </w:rPr>
              <w:t>(53) 7830 6465 (Director General)</w:t>
            </w:r>
            <w:r w:rsidRPr="001B54DB">
              <w:rPr>
                <w:rFonts w:cstheme="minorHAnsi"/>
              </w:rPr>
              <w:br/>
              <w:t>(53) 7832 3571 / 72</w:t>
            </w:r>
            <w:r w:rsidRPr="001B54DB">
              <w:rPr>
                <w:rFonts w:cstheme="minorHAnsi"/>
              </w:rPr>
              <w:br/>
              <w:t>51 2359 CENDA CU</w:t>
            </w:r>
          </w:p>
        </w:tc>
      </w:tr>
      <w:tr w:rsidR="00F12B57" w:rsidRPr="001B54DB" w:rsidTr="00CF4206">
        <w:trPr>
          <w:trHeight w:val="659"/>
          <w:tblCellSpacing w:w="15" w:type="dxa"/>
        </w:trPr>
        <w:tc>
          <w:tcPr>
            <w:tcW w:w="0" w:type="auto"/>
            <w:hideMark/>
          </w:tcPr>
          <w:p w:rsidR="00F12B57" w:rsidRPr="001B54DB" w:rsidRDefault="00F12B57">
            <w:pPr>
              <w:rPr>
                <w:rFonts w:cstheme="minorHAnsi"/>
              </w:rPr>
            </w:pPr>
            <w:r w:rsidRPr="001B54DB">
              <w:rPr>
                <w:rFonts w:cstheme="minorHAnsi"/>
                <w:i/>
                <w:iCs/>
              </w:rPr>
              <w:t>Dirección electrónica</w:t>
            </w:r>
          </w:p>
        </w:tc>
        <w:tc>
          <w:tcPr>
            <w:tcW w:w="0" w:type="auto"/>
            <w:hideMark/>
          </w:tcPr>
          <w:p w:rsidR="00F12B57" w:rsidRPr="001B54DB" w:rsidRDefault="00B2282E">
            <w:pPr>
              <w:rPr>
                <w:rFonts w:cstheme="minorHAnsi"/>
              </w:rPr>
            </w:pPr>
            <w:hyperlink r:id="rId238" w:history="1">
              <w:r w:rsidR="00F12B57" w:rsidRPr="001B54DB">
                <w:rPr>
                  <w:rStyle w:val="Hipervnculo"/>
                  <w:rFonts w:cstheme="minorHAnsi"/>
                </w:rPr>
                <w:t>cenda@cenda.cu</w:t>
              </w:r>
            </w:hyperlink>
            <w:r w:rsidR="00F12B57" w:rsidRPr="001B54DB">
              <w:rPr>
                <w:rFonts w:cstheme="minorHAnsi"/>
              </w:rPr>
              <w:br/>
            </w:r>
            <w:hyperlink r:id="rId239" w:history="1">
              <w:r w:rsidR="00F12B57" w:rsidRPr="001B54DB">
                <w:rPr>
                  <w:rStyle w:val="Hipervnculo"/>
                  <w:rFonts w:cstheme="minorHAnsi"/>
                </w:rPr>
                <w:t>dirección.general@cenda.cu</w:t>
              </w:r>
            </w:hyperlink>
          </w:p>
        </w:tc>
      </w:tr>
      <w:tr w:rsidR="00F12B57" w:rsidRPr="001B54DB" w:rsidTr="00CF4206">
        <w:trPr>
          <w:trHeight w:val="899"/>
          <w:tblCellSpacing w:w="15" w:type="dxa"/>
        </w:trPr>
        <w:tc>
          <w:tcPr>
            <w:tcW w:w="0" w:type="auto"/>
            <w:hideMark/>
          </w:tcPr>
          <w:p w:rsidR="00F12B57" w:rsidRPr="001B54DB" w:rsidRDefault="00F12B57">
            <w:pPr>
              <w:rPr>
                <w:rFonts w:cstheme="minorHAnsi"/>
              </w:rPr>
            </w:pPr>
            <w:r w:rsidRPr="001B54DB">
              <w:rPr>
                <w:rFonts w:cstheme="minorHAnsi"/>
                <w:i/>
                <w:iCs/>
              </w:rPr>
              <w:t>Título y nombre del jefe</w:t>
            </w:r>
          </w:p>
        </w:tc>
        <w:tc>
          <w:tcPr>
            <w:tcW w:w="0" w:type="auto"/>
            <w:hideMark/>
          </w:tcPr>
          <w:p w:rsidR="00F12B57" w:rsidRPr="001B54DB" w:rsidRDefault="00F12B57" w:rsidP="00CF4206">
            <w:pPr>
              <w:rPr>
                <w:rFonts w:cstheme="minorHAnsi"/>
              </w:rPr>
            </w:pPr>
            <w:r w:rsidRPr="001B54DB">
              <w:rPr>
                <w:rFonts w:cstheme="minorHAnsi"/>
                <w:i/>
                <w:iCs/>
              </w:rPr>
              <w:t>Director General del CENDA</w:t>
            </w:r>
            <w:r w:rsidRPr="001B54DB">
              <w:rPr>
                <w:rFonts w:cstheme="minorHAnsi"/>
              </w:rPr>
              <w:t>: Sr. Ernesto Vila González</w:t>
            </w:r>
            <w:r w:rsidRPr="001B54DB">
              <w:rPr>
                <w:rFonts w:cstheme="minorHAnsi"/>
              </w:rPr>
              <w:br/>
            </w:r>
            <w:r w:rsidRPr="001B54DB">
              <w:rPr>
                <w:rFonts w:cstheme="minorHAnsi"/>
                <w:i/>
                <w:iCs/>
              </w:rPr>
              <w:t>Sub Directora</w:t>
            </w:r>
            <w:r w:rsidRPr="001B54DB">
              <w:rPr>
                <w:rFonts w:cstheme="minorHAnsi"/>
              </w:rPr>
              <w:t>: Sra. Yilalis Polledo Jiménez</w:t>
            </w:r>
          </w:p>
        </w:tc>
      </w:tr>
    </w:tbl>
    <w:p w:rsidR="00F12B57" w:rsidRPr="001B54DB" w:rsidRDefault="00F12B57" w:rsidP="00CF4206">
      <w:pPr>
        <w:pStyle w:val="Ttulo3"/>
        <w:rPr>
          <w:rFonts w:asciiTheme="minorHAnsi" w:hAnsiTheme="minorHAnsi" w:cstheme="minorHAnsi"/>
          <w:b/>
          <w:sz w:val="22"/>
          <w:szCs w:val="22"/>
        </w:rPr>
      </w:pPr>
      <w:r w:rsidRPr="001B54DB">
        <w:rPr>
          <w:rFonts w:asciiTheme="minorHAnsi" w:hAnsiTheme="minorHAnsi" w:cstheme="minorHAnsi"/>
          <w:b/>
          <w:sz w:val="22"/>
          <w:szCs w:val="22"/>
        </w:rPr>
        <w:t>Oficinas de Propiedad Industrial</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766"/>
        <w:gridCol w:w="6395"/>
      </w:tblGrid>
      <w:tr w:rsidR="00F12B57" w:rsidRPr="001B54DB" w:rsidTr="00F12B57">
        <w:trPr>
          <w:tblCellSpacing w:w="15" w:type="dxa"/>
        </w:trPr>
        <w:tc>
          <w:tcPr>
            <w:tcW w:w="1484" w:type="pct"/>
            <w:hideMark/>
          </w:tcPr>
          <w:p w:rsidR="00F12B57" w:rsidRPr="001B54DB" w:rsidRDefault="00F12B57">
            <w:pPr>
              <w:rPr>
                <w:rFonts w:cstheme="minorHAnsi"/>
              </w:rPr>
            </w:pPr>
            <w:r w:rsidRPr="001B54DB">
              <w:rPr>
                <w:rFonts w:cstheme="minorHAnsi"/>
                <w:i/>
                <w:iCs/>
              </w:rPr>
              <w:t>Administración competente</w:t>
            </w:r>
          </w:p>
        </w:tc>
        <w:tc>
          <w:tcPr>
            <w:tcW w:w="3463" w:type="pct"/>
            <w:hideMark/>
          </w:tcPr>
          <w:p w:rsidR="00F12B57" w:rsidRPr="001B54DB" w:rsidRDefault="00F12B57">
            <w:pPr>
              <w:rPr>
                <w:rFonts w:cstheme="minorHAnsi"/>
              </w:rPr>
            </w:pPr>
            <w:r w:rsidRPr="001B54DB">
              <w:rPr>
                <w:rStyle w:val="Textoennegrita"/>
                <w:rFonts w:cstheme="minorHAnsi"/>
              </w:rPr>
              <w:t xml:space="preserve">Oficina Cubana de la Propiedad Industrial </w:t>
            </w:r>
            <w:r w:rsidRPr="001B54DB">
              <w:rPr>
                <w:rFonts w:cstheme="minorHAnsi"/>
                <w:b/>
                <w:bCs/>
              </w:rPr>
              <w:br/>
            </w:r>
            <w:r w:rsidRPr="001B54DB">
              <w:rPr>
                <w:rStyle w:val="Textoennegrita"/>
                <w:rFonts w:cstheme="minorHAnsi"/>
              </w:rPr>
              <w:t>Ministerio de Ciencia, Tecnología y Medio Ambiente (OCPI)</w:t>
            </w:r>
          </w:p>
        </w:tc>
      </w:tr>
      <w:tr w:rsidR="00F12B57" w:rsidRPr="001B54DB" w:rsidTr="00F12B57">
        <w:trPr>
          <w:tblCellSpacing w:w="15" w:type="dxa"/>
        </w:trPr>
        <w:tc>
          <w:tcPr>
            <w:tcW w:w="0" w:type="auto"/>
            <w:hideMark/>
          </w:tcPr>
          <w:p w:rsidR="00F12B57" w:rsidRPr="001B54DB" w:rsidRDefault="00F12B57">
            <w:pPr>
              <w:rPr>
                <w:rFonts w:cstheme="minorHAnsi"/>
              </w:rPr>
            </w:pPr>
            <w:r w:rsidRPr="001B54DB">
              <w:rPr>
                <w:rFonts w:cstheme="minorHAnsi"/>
                <w:i/>
                <w:iCs/>
              </w:rPr>
              <w:t>Dirección del sitio Web</w:t>
            </w:r>
          </w:p>
        </w:tc>
        <w:tc>
          <w:tcPr>
            <w:tcW w:w="0" w:type="auto"/>
            <w:hideMark/>
          </w:tcPr>
          <w:p w:rsidR="00F12B57" w:rsidRPr="001B54DB" w:rsidRDefault="00B2282E">
            <w:pPr>
              <w:rPr>
                <w:rFonts w:cstheme="minorHAnsi"/>
              </w:rPr>
            </w:pPr>
            <w:hyperlink r:id="rId240" w:tgtFrame="_blank" w:history="1">
              <w:r w:rsidR="00F12B57" w:rsidRPr="001B54DB">
                <w:rPr>
                  <w:rStyle w:val="Hipervnculo"/>
                  <w:rFonts w:cstheme="minorHAnsi"/>
                </w:rPr>
                <w:t>http://www.ocpi.cu</w:t>
              </w:r>
            </w:hyperlink>
          </w:p>
        </w:tc>
      </w:tr>
      <w:tr w:rsidR="00F12B57" w:rsidRPr="001B54DB" w:rsidTr="00F12B57">
        <w:trPr>
          <w:tblCellSpacing w:w="15" w:type="dxa"/>
        </w:trPr>
        <w:tc>
          <w:tcPr>
            <w:tcW w:w="1484" w:type="pct"/>
            <w:hideMark/>
          </w:tcPr>
          <w:p w:rsidR="00F12B57" w:rsidRPr="001B54DB" w:rsidRDefault="00F12B57">
            <w:pPr>
              <w:rPr>
                <w:rFonts w:cstheme="minorHAnsi"/>
              </w:rPr>
            </w:pPr>
            <w:r w:rsidRPr="001B54DB">
              <w:rPr>
                <w:rFonts w:cstheme="minorHAnsi"/>
                <w:i/>
                <w:iCs/>
              </w:rPr>
              <w:t>Dirección</w:t>
            </w:r>
          </w:p>
        </w:tc>
        <w:tc>
          <w:tcPr>
            <w:tcW w:w="3463" w:type="pct"/>
            <w:hideMark/>
          </w:tcPr>
          <w:p w:rsidR="00F12B57" w:rsidRPr="001B54DB" w:rsidRDefault="00F12B57" w:rsidP="00CF4206">
            <w:pPr>
              <w:pStyle w:val="NormalWeb"/>
              <w:rPr>
                <w:rFonts w:asciiTheme="minorHAnsi" w:hAnsiTheme="minorHAnsi" w:cstheme="minorHAnsi"/>
                <w:sz w:val="22"/>
                <w:szCs w:val="22"/>
              </w:rPr>
            </w:pPr>
            <w:r w:rsidRPr="001B54DB">
              <w:rPr>
                <w:rFonts w:asciiTheme="minorHAnsi" w:hAnsiTheme="minorHAnsi" w:cstheme="minorHAnsi"/>
                <w:sz w:val="22"/>
                <w:szCs w:val="22"/>
              </w:rPr>
              <w:t>Picota # 15 entre Luz y Acosta.</w:t>
            </w:r>
            <w:r w:rsidR="00CF4206" w:rsidRPr="001B54DB">
              <w:rPr>
                <w:rFonts w:asciiTheme="minorHAnsi" w:hAnsiTheme="minorHAnsi" w:cstheme="minorHAnsi"/>
                <w:sz w:val="22"/>
                <w:szCs w:val="22"/>
              </w:rPr>
              <w:t xml:space="preserve"> La Habana Vieja. Cuba</w:t>
            </w:r>
            <w:r w:rsidRPr="001B54DB">
              <w:rPr>
                <w:rFonts w:asciiTheme="minorHAnsi" w:hAnsiTheme="minorHAnsi" w:cstheme="minorHAnsi"/>
                <w:sz w:val="22"/>
                <w:szCs w:val="22"/>
              </w:rPr>
              <w:br/>
              <w:t xml:space="preserve">CP 10100 </w:t>
            </w:r>
          </w:p>
        </w:tc>
      </w:tr>
      <w:tr w:rsidR="00F12B57" w:rsidRPr="001B54DB" w:rsidTr="00F12B57">
        <w:trPr>
          <w:tblCellSpacing w:w="15" w:type="dxa"/>
        </w:trPr>
        <w:tc>
          <w:tcPr>
            <w:tcW w:w="0" w:type="auto"/>
            <w:hideMark/>
          </w:tcPr>
          <w:p w:rsidR="00F12B57" w:rsidRPr="001B54DB" w:rsidRDefault="00F12B57">
            <w:pPr>
              <w:rPr>
                <w:rFonts w:cstheme="minorHAnsi"/>
              </w:rPr>
            </w:pPr>
            <w:r w:rsidRPr="001B54DB">
              <w:rPr>
                <w:rFonts w:cstheme="minorHAnsi"/>
                <w:i/>
                <w:iCs/>
              </w:rPr>
              <w:t>Teléfono</w:t>
            </w:r>
          </w:p>
        </w:tc>
        <w:tc>
          <w:tcPr>
            <w:tcW w:w="0" w:type="auto"/>
            <w:hideMark/>
          </w:tcPr>
          <w:p w:rsidR="00F12B57" w:rsidRPr="001B54DB" w:rsidRDefault="00F12B57">
            <w:pPr>
              <w:rPr>
                <w:rFonts w:cstheme="minorHAnsi"/>
              </w:rPr>
            </w:pPr>
            <w:r w:rsidRPr="001B54DB">
              <w:rPr>
                <w:rFonts w:cstheme="minorHAnsi"/>
              </w:rPr>
              <w:t>(537) 861 3602 / 866 0557/59</w:t>
            </w:r>
            <w:r w:rsidRPr="001B54DB">
              <w:rPr>
                <w:rFonts w:cstheme="minorHAnsi"/>
              </w:rPr>
              <w:br/>
              <w:t>(537) 862 4379 / 862 4395 /862 9771</w:t>
            </w:r>
          </w:p>
        </w:tc>
      </w:tr>
      <w:tr w:rsidR="00F12B57" w:rsidRPr="001B54DB" w:rsidTr="00F12B57">
        <w:trPr>
          <w:tblCellSpacing w:w="15" w:type="dxa"/>
        </w:trPr>
        <w:tc>
          <w:tcPr>
            <w:tcW w:w="0" w:type="auto"/>
            <w:hideMark/>
          </w:tcPr>
          <w:p w:rsidR="00F12B57" w:rsidRPr="001B54DB" w:rsidRDefault="00F12B57">
            <w:pPr>
              <w:rPr>
                <w:rFonts w:cstheme="minorHAnsi"/>
              </w:rPr>
            </w:pPr>
            <w:r w:rsidRPr="001B54DB">
              <w:rPr>
                <w:rFonts w:cstheme="minorHAnsi"/>
                <w:i/>
                <w:iCs/>
              </w:rPr>
              <w:t>Telefacsímile</w:t>
            </w:r>
          </w:p>
        </w:tc>
        <w:tc>
          <w:tcPr>
            <w:tcW w:w="0" w:type="auto"/>
            <w:hideMark/>
          </w:tcPr>
          <w:p w:rsidR="00F12B57" w:rsidRPr="001B54DB" w:rsidRDefault="00F12B57">
            <w:pPr>
              <w:rPr>
                <w:rFonts w:cstheme="minorHAnsi"/>
              </w:rPr>
            </w:pPr>
            <w:r w:rsidRPr="001B54DB">
              <w:rPr>
                <w:rFonts w:cstheme="minorHAnsi"/>
              </w:rPr>
              <w:t>(537) 866 5610</w:t>
            </w:r>
          </w:p>
        </w:tc>
      </w:tr>
      <w:tr w:rsidR="00F12B57" w:rsidRPr="001B54DB" w:rsidTr="00F12B57">
        <w:trPr>
          <w:tblCellSpacing w:w="15" w:type="dxa"/>
        </w:trPr>
        <w:tc>
          <w:tcPr>
            <w:tcW w:w="0" w:type="auto"/>
            <w:hideMark/>
          </w:tcPr>
          <w:p w:rsidR="00F12B57" w:rsidRPr="001B54DB" w:rsidRDefault="00F12B57">
            <w:pPr>
              <w:rPr>
                <w:rFonts w:cstheme="minorHAnsi"/>
              </w:rPr>
            </w:pPr>
            <w:r w:rsidRPr="001B54DB">
              <w:rPr>
                <w:rFonts w:cstheme="minorHAnsi"/>
                <w:i/>
                <w:iCs/>
              </w:rPr>
              <w:lastRenderedPageBreak/>
              <w:t>Dirección electrónica</w:t>
            </w:r>
          </w:p>
        </w:tc>
        <w:tc>
          <w:tcPr>
            <w:tcW w:w="0" w:type="auto"/>
            <w:hideMark/>
          </w:tcPr>
          <w:p w:rsidR="00F12B57" w:rsidRPr="001B54DB" w:rsidRDefault="00B2282E">
            <w:pPr>
              <w:rPr>
                <w:rFonts w:cstheme="minorHAnsi"/>
              </w:rPr>
            </w:pPr>
            <w:hyperlink r:id="rId241" w:history="1">
              <w:r w:rsidR="00F12B57" w:rsidRPr="001B54DB">
                <w:rPr>
                  <w:rStyle w:val="Hipervnculo"/>
                  <w:rFonts w:cstheme="minorHAnsi"/>
                </w:rPr>
                <w:t>ocpi@ocpi.cu</w:t>
              </w:r>
            </w:hyperlink>
            <w:r w:rsidR="00F12B57" w:rsidRPr="001B54DB">
              <w:rPr>
                <w:rFonts w:cstheme="minorHAnsi"/>
              </w:rPr>
              <w:br/>
            </w:r>
            <w:hyperlink r:id="rId242" w:history="1">
              <w:r w:rsidR="00F12B57" w:rsidRPr="001B54DB">
                <w:rPr>
                  <w:rStyle w:val="Hipervnculo"/>
                  <w:rFonts w:cstheme="minorHAnsi"/>
                </w:rPr>
                <w:t xml:space="preserve">webmaster@ocpi.cu </w:t>
              </w:r>
            </w:hyperlink>
            <w:r w:rsidR="00F12B57" w:rsidRPr="001B54DB">
              <w:rPr>
                <w:rFonts w:cstheme="minorHAnsi"/>
              </w:rPr>
              <w:br/>
            </w:r>
            <w:hyperlink r:id="rId243" w:history="1">
              <w:r w:rsidR="00F12B57" w:rsidRPr="001B54DB">
                <w:rPr>
                  <w:rStyle w:val="Hipervnculo"/>
                  <w:rFonts w:cstheme="minorHAnsi"/>
                </w:rPr>
                <w:t>maria@ocpi.cu</w:t>
              </w:r>
            </w:hyperlink>
          </w:p>
        </w:tc>
      </w:tr>
      <w:tr w:rsidR="00F12B57" w:rsidRPr="001B54DB" w:rsidTr="00F12B57">
        <w:trPr>
          <w:tblCellSpacing w:w="15" w:type="dxa"/>
        </w:trPr>
        <w:tc>
          <w:tcPr>
            <w:tcW w:w="0" w:type="auto"/>
            <w:hideMark/>
          </w:tcPr>
          <w:p w:rsidR="00F12B57" w:rsidRPr="001B54DB" w:rsidRDefault="00F12B57">
            <w:pPr>
              <w:rPr>
                <w:rFonts w:cstheme="minorHAnsi"/>
              </w:rPr>
            </w:pPr>
            <w:r w:rsidRPr="001B54DB">
              <w:rPr>
                <w:rFonts w:cstheme="minorHAnsi"/>
                <w:i/>
                <w:iCs/>
              </w:rPr>
              <w:t>Título y nombre del jefe</w:t>
            </w:r>
          </w:p>
        </w:tc>
        <w:tc>
          <w:tcPr>
            <w:tcW w:w="0" w:type="auto"/>
            <w:hideMark/>
          </w:tcPr>
          <w:p w:rsidR="00F12B57" w:rsidRPr="001B54DB" w:rsidRDefault="00F12B57" w:rsidP="00CF4206">
            <w:pPr>
              <w:rPr>
                <w:rFonts w:cstheme="minorHAnsi"/>
              </w:rPr>
            </w:pPr>
            <w:r w:rsidRPr="001B54DB">
              <w:rPr>
                <w:rFonts w:cstheme="minorHAnsi"/>
                <w:i/>
                <w:iCs/>
              </w:rPr>
              <w:t>Director General</w:t>
            </w:r>
            <w:r w:rsidRPr="001B54DB">
              <w:rPr>
                <w:rFonts w:cstheme="minorHAnsi"/>
              </w:rPr>
              <w:t xml:space="preserve">: Sra. María de los </w:t>
            </w:r>
            <w:r w:rsidR="00CF4206" w:rsidRPr="001B54DB">
              <w:rPr>
                <w:rFonts w:cstheme="minorHAnsi"/>
              </w:rPr>
              <w:t>Ángeles</w:t>
            </w:r>
            <w:r w:rsidRPr="001B54DB">
              <w:rPr>
                <w:rFonts w:cstheme="minorHAnsi"/>
              </w:rPr>
              <w:t xml:space="preserve"> Sánchez Torres</w:t>
            </w:r>
          </w:p>
        </w:tc>
      </w:tr>
    </w:tbl>
    <w:p w:rsidR="00CF4206" w:rsidRPr="001B54DB" w:rsidRDefault="00D90DAB" w:rsidP="00CF4206">
      <w:pPr>
        <w:pStyle w:val="NormalWeb"/>
        <w:jc w:val="center"/>
        <w:rPr>
          <w:rFonts w:asciiTheme="minorHAnsi" w:hAnsiTheme="minorHAnsi" w:cstheme="minorHAnsi"/>
          <w:sz w:val="22"/>
          <w:szCs w:val="22"/>
        </w:rPr>
      </w:pPr>
      <w:r w:rsidRPr="001B54DB">
        <w:rPr>
          <w:rFonts w:asciiTheme="minorHAnsi" w:hAnsiTheme="minorHAnsi" w:cstheme="minorHAnsi"/>
          <w:b/>
          <w:noProof/>
          <w:sz w:val="22"/>
          <w:szCs w:val="22"/>
        </w:rPr>
        <w:drawing>
          <wp:anchor distT="0" distB="0" distL="114300" distR="114300" simplePos="0" relativeHeight="251651584" behindDoc="0" locked="0" layoutInCell="1" allowOverlap="1" wp14:anchorId="7EF0E951" wp14:editId="7B33B239">
            <wp:simplePos x="0" y="0"/>
            <wp:positionH relativeFrom="column">
              <wp:posOffset>1729740</wp:posOffset>
            </wp:positionH>
            <wp:positionV relativeFrom="paragraph">
              <wp:posOffset>-635</wp:posOffset>
            </wp:positionV>
            <wp:extent cx="609600" cy="304800"/>
            <wp:effectExtent l="0" t="0" r="0" b="0"/>
            <wp:wrapNone/>
            <wp:docPr id="20" name="Imagen 20" descr="F:\patente\c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patente\cu.png"/>
                    <pic:cNvPicPr>
                      <a:picLocks noChangeAspect="1" noChangeArrowheads="1"/>
                    </pic:cNvPicPr>
                  </pic:nvPicPr>
                  <pic:blipFill>
                    <a:blip r:embed="rId244" cstate="print">
                      <a:extLst>
                        <a:ext uri="{28A0092B-C50C-407E-A947-70E740481C1C}">
                          <a14:useLocalDpi xmlns:a14="http://schemas.microsoft.com/office/drawing/2010/main" val="0"/>
                        </a:ext>
                      </a:extLst>
                    </a:blip>
                    <a:srcRect/>
                    <a:stretch>
                      <a:fillRect/>
                    </a:stretch>
                  </pic:blipFill>
                  <pic:spPr bwMode="auto">
                    <a:xfrm>
                      <a:off x="0" y="0"/>
                      <a:ext cx="609600" cy="30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F4206" w:rsidRPr="001B54DB">
        <w:rPr>
          <w:rFonts w:asciiTheme="minorHAnsi" w:hAnsiTheme="minorHAnsi" w:cstheme="minorHAnsi"/>
          <w:b/>
          <w:bCs/>
          <w:sz w:val="22"/>
          <w:szCs w:val="22"/>
        </w:rPr>
        <w:t>Cuba</w:t>
      </w:r>
    </w:p>
    <w:p w:rsidR="00BD2801" w:rsidRPr="001B54DB" w:rsidRDefault="00CF4206" w:rsidP="00BD2801">
      <w:pPr>
        <w:pStyle w:val="Ttulo1"/>
        <w:rPr>
          <w:rFonts w:asciiTheme="minorHAnsi" w:hAnsiTheme="minorHAnsi" w:cstheme="minorHAnsi"/>
          <w:b w:val="0"/>
          <w:bCs w:val="0"/>
          <w:sz w:val="22"/>
          <w:szCs w:val="22"/>
        </w:rPr>
      </w:pPr>
      <w:r w:rsidRPr="001B54DB">
        <w:rPr>
          <w:rFonts w:asciiTheme="minorHAnsi" w:hAnsiTheme="minorHAnsi" w:cstheme="minorHAnsi"/>
          <w:sz w:val="22"/>
          <w:szCs w:val="22"/>
        </w:rPr>
        <w:t>C</w:t>
      </w:r>
      <w:r w:rsidR="00F12B57" w:rsidRPr="001B54DB">
        <w:rPr>
          <w:rFonts w:asciiTheme="minorHAnsi" w:hAnsiTheme="minorHAnsi" w:cstheme="minorHAnsi"/>
          <w:sz w:val="22"/>
          <w:szCs w:val="22"/>
        </w:rPr>
        <w:t>entros de apoyo a la tecnología y la innovación</w:t>
      </w:r>
    </w:p>
    <w:tbl>
      <w:tblPr>
        <w:tblW w:w="5000"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57"/>
        <w:gridCol w:w="1842"/>
        <w:gridCol w:w="5482"/>
      </w:tblGrid>
      <w:tr w:rsidR="00F12B57" w:rsidRPr="001B54DB" w:rsidTr="00CF4206">
        <w:trPr>
          <w:tblCellSpacing w:w="15" w:type="dxa"/>
          <w:jc w:val="center"/>
        </w:trPr>
        <w:tc>
          <w:tcPr>
            <w:tcW w:w="986" w:type="pct"/>
            <w:shd w:val="clear" w:color="auto" w:fill="BDD6EE" w:themeFill="accent1" w:themeFillTint="66"/>
            <w:vAlign w:val="center"/>
            <w:hideMark/>
          </w:tcPr>
          <w:p w:rsidR="00F12B57" w:rsidRPr="001B54DB" w:rsidRDefault="00F12B57" w:rsidP="00CF4206">
            <w:pPr>
              <w:jc w:val="center"/>
              <w:rPr>
                <w:rFonts w:cstheme="minorHAnsi"/>
                <w:b/>
                <w:bCs/>
              </w:rPr>
            </w:pPr>
            <w:r w:rsidRPr="001B54DB">
              <w:rPr>
                <w:rFonts w:cstheme="minorHAnsi"/>
                <w:b/>
                <w:bCs/>
              </w:rPr>
              <w:t>País / territorio</w:t>
            </w:r>
          </w:p>
        </w:tc>
        <w:tc>
          <w:tcPr>
            <w:tcW w:w="986" w:type="pct"/>
            <w:shd w:val="clear" w:color="auto" w:fill="BDD6EE" w:themeFill="accent1" w:themeFillTint="66"/>
            <w:vAlign w:val="center"/>
            <w:hideMark/>
          </w:tcPr>
          <w:p w:rsidR="00F12B57" w:rsidRPr="001B54DB" w:rsidRDefault="00F12B57" w:rsidP="00CF4206">
            <w:pPr>
              <w:jc w:val="center"/>
              <w:rPr>
                <w:rFonts w:cstheme="minorHAnsi"/>
                <w:b/>
                <w:bCs/>
              </w:rPr>
            </w:pPr>
            <w:r w:rsidRPr="001B54DB">
              <w:rPr>
                <w:rFonts w:cstheme="minorHAnsi"/>
                <w:b/>
                <w:bCs/>
              </w:rPr>
              <w:t>Ciudad</w:t>
            </w:r>
          </w:p>
        </w:tc>
        <w:tc>
          <w:tcPr>
            <w:tcW w:w="2957" w:type="pct"/>
            <w:shd w:val="clear" w:color="auto" w:fill="BDD6EE" w:themeFill="accent1" w:themeFillTint="66"/>
            <w:vAlign w:val="center"/>
            <w:hideMark/>
          </w:tcPr>
          <w:p w:rsidR="00F12B57" w:rsidRPr="001B54DB" w:rsidRDefault="00F12B57" w:rsidP="00CF4206">
            <w:pPr>
              <w:jc w:val="center"/>
              <w:rPr>
                <w:rFonts w:cstheme="minorHAnsi"/>
                <w:b/>
                <w:bCs/>
              </w:rPr>
            </w:pPr>
            <w:r w:rsidRPr="001B54DB">
              <w:rPr>
                <w:rFonts w:cstheme="minorHAnsi"/>
                <w:b/>
                <w:bCs/>
              </w:rPr>
              <w:t>Nombre del Centro</w:t>
            </w:r>
          </w:p>
        </w:tc>
      </w:tr>
      <w:tr w:rsidR="00F12B57" w:rsidRPr="001B54DB" w:rsidTr="00CF4206">
        <w:trPr>
          <w:tblCellSpacing w:w="15" w:type="dxa"/>
          <w:jc w:val="center"/>
        </w:trPr>
        <w:tc>
          <w:tcPr>
            <w:tcW w:w="0" w:type="auto"/>
            <w:hideMark/>
          </w:tcPr>
          <w:p w:rsidR="00F12B57" w:rsidRPr="001B54DB" w:rsidRDefault="00F12B57" w:rsidP="00CF4206">
            <w:pPr>
              <w:jc w:val="center"/>
              <w:rPr>
                <w:rFonts w:cstheme="minorHAnsi"/>
              </w:rPr>
            </w:pPr>
            <w:r w:rsidRPr="001B54DB">
              <w:rPr>
                <w:rFonts w:cstheme="minorHAnsi"/>
              </w:rPr>
              <w:t>Cuba</w:t>
            </w:r>
          </w:p>
        </w:tc>
        <w:tc>
          <w:tcPr>
            <w:tcW w:w="0" w:type="auto"/>
            <w:hideMark/>
          </w:tcPr>
          <w:p w:rsidR="00F12B57" w:rsidRPr="001B54DB" w:rsidRDefault="00F12B57" w:rsidP="00CF4206">
            <w:pPr>
              <w:jc w:val="center"/>
              <w:rPr>
                <w:rFonts w:cstheme="minorHAnsi"/>
              </w:rPr>
            </w:pPr>
            <w:r w:rsidRPr="001B54DB">
              <w:rPr>
                <w:rFonts w:cstheme="minorHAnsi"/>
              </w:rPr>
              <w:t>Camagüey</w:t>
            </w:r>
          </w:p>
        </w:tc>
        <w:tc>
          <w:tcPr>
            <w:tcW w:w="0" w:type="auto"/>
            <w:hideMark/>
          </w:tcPr>
          <w:p w:rsidR="00F12B57" w:rsidRPr="001B54DB" w:rsidRDefault="00B2282E">
            <w:pPr>
              <w:rPr>
                <w:rFonts w:cstheme="minorHAnsi"/>
              </w:rPr>
            </w:pPr>
            <w:hyperlink r:id="rId245" w:history="1">
              <w:r w:rsidR="00F12B57" w:rsidRPr="001B54DB">
                <w:rPr>
                  <w:rStyle w:val="Hipervnculo"/>
                  <w:rFonts w:cstheme="minorHAnsi"/>
                </w:rPr>
                <w:t>Centro de Información y Gestión Tecnológica de Camagüey</w:t>
              </w:r>
            </w:hyperlink>
          </w:p>
        </w:tc>
      </w:tr>
      <w:tr w:rsidR="00F12B57" w:rsidRPr="001B54DB" w:rsidTr="00CF4206">
        <w:trPr>
          <w:tblCellSpacing w:w="15" w:type="dxa"/>
          <w:jc w:val="center"/>
        </w:trPr>
        <w:tc>
          <w:tcPr>
            <w:tcW w:w="0" w:type="auto"/>
            <w:hideMark/>
          </w:tcPr>
          <w:p w:rsidR="00F12B57" w:rsidRPr="001B54DB" w:rsidRDefault="00F12B57" w:rsidP="00CF4206">
            <w:pPr>
              <w:jc w:val="center"/>
              <w:rPr>
                <w:rFonts w:cstheme="minorHAnsi"/>
              </w:rPr>
            </w:pPr>
            <w:r w:rsidRPr="001B54DB">
              <w:rPr>
                <w:rFonts w:cstheme="minorHAnsi"/>
              </w:rPr>
              <w:t>Cuba</w:t>
            </w:r>
          </w:p>
        </w:tc>
        <w:tc>
          <w:tcPr>
            <w:tcW w:w="0" w:type="auto"/>
            <w:hideMark/>
          </w:tcPr>
          <w:p w:rsidR="00F12B57" w:rsidRPr="001B54DB" w:rsidRDefault="00F12B57" w:rsidP="00CF4206">
            <w:pPr>
              <w:jc w:val="center"/>
              <w:rPr>
                <w:rFonts w:cstheme="minorHAnsi"/>
              </w:rPr>
            </w:pPr>
            <w:r w:rsidRPr="001B54DB">
              <w:rPr>
                <w:rFonts w:cstheme="minorHAnsi"/>
              </w:rPr>
              <w:t>Cienfuegos</w:t>
            </w:r>
          </w:p>
        </w:tc>
        <w:tc>
          <w:tcPr>
            <w:tcW w:w="0" w:type="auto"/>
            <w:hideMark/>
          </w:tcPr>
          <w:p w:rsidR="00F12B57" w:rsidRPr="001B54DB" w:rsidRDefault="00B2282E">
            <w:pPr>
              <w:rPr>
                <w:rFonts w:cstheme="minorHAnsi"/>
              </w:rPr>
            </w:pPr>
            <w:hyperlink r:id="rId246" w:history="1">
              <w:r w:rsidR="00F12B57" w:rsidRPr="001B54DB">
                <w:rPr>
                  <w:rStyle w:val="Hipervnculo"/>
                  <w:rFonts w:cstheme="minorHAnsi"/>
                </w:rPr>
                <w:t>Centro de Información y Gestión Tecnológica (CIGET) Cienfuegos</w:t>
              </w:r>
            </w:hyperlink>
          </w:p>
        </w:tc>
      </w:tr>
      <w:tr w:rsidR="00F12B57" w:rsidRPr="001B54DB" w:rsidTr="00CF4206">
        <w:trPr>
          <w:tblCellSpacing w:w="15" w:type="dxa"/>
          <w:jc w:val="center"/>
        </w:trPr>
        <w:tc>
          <w:tcPr>
            <w:tcW w:w="0" w:type="auto"/>
            <w:hideMark/>
          </w:tcPr>
          <w:p w:rsidR="00F12B57" w:rsidRPr="001B54DB" w:rsidRDefault="00F12B57" w:rsidP="00CF4206">
            <w:pPr>
              <w:jc w:val="center"/>
              <w:rPr>
                <w:rFonts w:cstheme="minorHAnsi"/>
              </w:rPr>
            </w:pPr>
            <w:r w:rsidRPr="001B54DB">
              <w:rPr>
                <w:rFonts w:cstheme="minorHAnsi"/>
              </w:rPr>
              <w:t>Cuba</w:t>
            </w:r>
          </w:p>
        </w:tc>
        <w:tc>
          <w:tcPr>
            <w:tcW w:w="0" w:type="auto"/>
            <w:hideMark/>
          </w:tcPr>
          <w:p w:rsidR="00F12B57" w:rsidRPr="001B54DB" w:rsidRDefault="00F12B57" w:rsidP="00CF4206">
            <w:pPr>
              <w:jc w:val="center"/>
              <w:rPr>
                <w:rFonts w:cstheme="minorHAnsi"/>
              </w:rPr>
            </w:pPr>
            <w:r w:rsidRPr="001B54DB">
              <w:rPr>
                <w:rFonts w:cstheme="minorHAnsi"/>
              </w:rPr>
              <w:t>Holguín</w:t>
            </w:r>
          </w:p>
        </w:tc>
        <w:tc>
          <w:tcPr>
            <w:tcW w:w="0" w:type="auto"/>
            <w:hideMark/>
          </w:tcPr>
          <w:p w:rsidR="00F12B57" w:rsidRPr="001B54DB" w:rsidRDefault="00B2282E">
            <w:pPr>
              <w:rPr>
                <w:rFonts w:cstheme="minorHAnsi"/>
              </w:rPr>
            </w:pPr>
            <w:hyperlink r:id="rId247" w:history="1">
              <w:r w:rsidR="00F12B57" w:rsidRPr="001B54DB">
                <w:rPr>
                  <w:rStyle w:val="Hipervnculo"/>
                  <w:rFonts w:cstheme="minorHAnsi"/>
                </w:rPr>
                <w:t>Centro de Información y Gestión Tecnológica de Holguín</w:t>
              </w:r>
            </w:hyperlink>
          </w:p>
        </w:tc>
      </w:tr>
      <w:tr w:rsidR="00F12B57" w:rsidRPr="001B54DB" w:rsidTr="00CF4206">
        <w:trPr>
          <w:tblCellSpacing w:w="15" w:type="dxa"/>
          <w:jc w:val="center"/>
        </w:trPr>
        <w:tc>
          <w:tcPr>
            <w:tcW w:w="0" w:type="auto"/>
            <w:hideMark/>
          </w:tcPr>
          <w:p w:rsidR="00F12B57" w:rsidRPr="001B54DB" w:rsidRDefault="00F12B57" w:rsidP="00CF4206">
            <w:pPr>
              <w:jc w:val="center"/>
              <w:rPr>
                <w:rFonts w:cstheme="minorHAnsi"/>
              </w:rPr>
            </w:pPr>
            <w:r w:rsidRPr="001B54DB">
              <w:rPr>
                <w:rFonts w:cstheme="minorHAnsi"/>
              </w:rPr>
              <w:t>Cuba</w:t>
            </w:r>
          </w:p>
        </w:tc>
        <w:tc>
          <w:tcPr>
            <w:tcW w:w="0" w:type="auto"/>
            <w:hideMark/>
          </w:tcPr>
          <w:p w:rsidR="00F12B57" w:rsidRPr="001B54DB" w:rsidRDefault="00F12B57" w:rsidP="00CF4206">
            <w:pPr>
              <w:jc w:val="center"/>
              <w:rPr>
                <w:rFonts w:cstheme="minorHAnsi"/>
              </w:rPr>
            </w:pPr>
            <w:r w:rsidRPr="001B54DB">
              <w:rPr>
                <w:rFonts w:cstheme="minorHAnsi"/>
              </w:rPr>
              <w:t>La Habana</w:t>
            </w:r>
          </w:p>
        </w:tc>
        <w:tc>
          <w:tcPr>
            <w:tcW w:w="0" w:type="auto"/>
            <w:hideMark/>
          </w:tcPr>
          <w:p w:rsidR="00F12B57" w:rsidRPr="001B54DB" w:rsidRDefault="00B2282E">
            <w:pPr>
              <w:rPr>
                <w:rFonts w:cstheme="minorHAnsi"/>
              </w:rPr>
            </w:pPr>
            <w:hyperlink r:id="rId248" w:history="1">
              <w:r w:rsidR="00F12B57" w:rsidRPr="001B54DB">
                <w:rPr>
                  <w:rStyle w:val="Hipervnculo"/>
                  <w:rFonts w:cstheme="minorHAnsi"/>
                </w:rPr>
                <w:t>Centro de Investigación y Desarrollo de Medicamentos (CIDEM)</w:t>
              </w:r>
            </w:hyperlink>
          </w:p>
        </w:tc>
      </w:tr>
      <w:tr w:rsidR="00F12B57" w:rsidRPr="001B54DB" w:rsidTr="00CF4206">
        <w:trPr>
          <w:tblCellSpacing w:w="15" w:type="dxa"/>
          <w:jc w:val="center"/>
        </w:trPr>
        <w:tc>
          <w:tcPr>
            <w:tcW w:w="0" w:type="auto"/>
            <w:hideMark/>
          </w:tcPr>
          <w:p w:rsidR="00F12B57" w:rsidRPr="001B54DB" w:rsidRDefault="00F12B57" w:rsidP="00CF4206">
            <w:pPr>
              <w:jc w:val="center"/>
              <w:rPr>
                <w:rFonts w:cstheme="minorHAnsi"/>
              </w:rPr>
            </w:pPr>
            <w:r w:rsidRPr="001B54DB">
              <w:rPr>
                <w:rFonts w:cstheme="minorHAnsi"/>
              </w:rPr>
              <w:t>Cuba</w:t>
            </w:r>
          </w:p>
        </w:tc>
        <w:tc>
          <w:tcPr>
            <w:tcW w:w="0" w:type="auto"/>
            <w:hideMark/>
          </w:tcPr>
          <w:p w:rsidR="00F12B57" w:rsidRPr="001B54DB" w:rsidRDefault="00F12B57" w:rsidP="00CF4206">
            <w:pPr>
              <w:jc w:val="center"/>
              <w:rPr>
                <w:rFonts w:cstheme="minorHAnsi"/>
              </w:rPr>
            </w:pPr>
            <w:r w:rsidRPr="001B54DB">
              <w:rPr>
                <w:rFonts w:cstheme="minorHAnsi"/>
              </w:rPr>
              <w:t>La Habana</w:t>
            </w:r>
          </w:p>
        </w:tc>
        <w:tc>
          <w:tcPr>
            <w:tcW w:w="0" w:type="auto"/>
            <w:hideMark/>
          </w:tcPr>
          <w:p w:rsidR="00F12B57" w:rsidRPr="001B54DB" w:rsidRDefault="00B2282E">
            <w:pPr>
              <w:rPr>
                <w:rFonts w:cstheme="minorHAnsi"/>
              </w:rPr>
            </w:pPr>
            <w:hyperlink r:id="rId249" w:history="1">
              <w:r w:rsidR="00F12B57" w:rsidRPr="001B54DB">
                <w:rPr>
                  <w:rStyle w:val="Hipervnculo"/>
                  <w:rFonts w:cstheme="minorHAnsi"/>
                </w:rPr>
                <w:t>Instituto Finlay. Centro de Investigación-Producción de Sueros y Vacunas</w:t>
              </w:r>
            </w:hyperlink>
          </w:p>
        </w:tc>
      </w:tr>
      <w:tr w:rsidR="00F12B57" w:rsidRPr="001B54DB" w:rsidTr="00CF4206">
        <w:trPr>
          <w:tblCellSpacing w:w="15" w:type="dxa"/>
          <w:jc w:val="center"/>
        </w:trPr>
        <w:tc>
          <w:tcPr>
            <w:tcW w:w="0" w:type="auto"/>
            <w:hideMark/>
          </w:tcPr>
          <w:p w:rsidR="00F12B57" w:rsidRPr="001B54DB" w:rsidRDefault="00F12B57" w:rsidP="00CF4206">
            <w:pPr>
              <w:jc w:val="center"/>
              <w:rPr>
                <w:rFonts w:cstheme="minorHAnsi"/>
              </w:rPr>
            </w:pPr>
            <w:r w:rsidRPr="001B54DB">
              <w:rPr>
                <w:rFonts w:cstheme="minorHAnsi"/>
              </w:rPr>
              <w:t>Cuba</w:t>
            </w:r>
          </w:p>
        </w:tc>
        <w:tc>
          <w:tcPr>
            <w:tcW w:w="0" w:type="auto"/>
            <w:hideMark/>
          </w:tcPr>
          <w:p w:rsidR="00F12B57" w:rsidRPr="001B54DB" w:rsidRDefault="00F12B57" w:rsidP="00CF4206">
            <w:pPr>
              <w:jc w:val="center"/>
              <w:rPr>
                <w:rFonts w:cstheme="minorHAnsi"/>
              </w:rPr>
            </w:pPr>
            <w:r w:rsidRPr="001B54DB">
              <w:rPr>
                <w:rFonts w:cstheme="minorHAnsi"/>
              </w:rPr>
              <w:t>La Habana</w:t>
            </w:r>
          </w:p>
        </w:tc>
        <w:tc>
          <w:tcPr>
            <w:tcW w:w="0" w:type="auto"/>
            <w:hideMark/>
          </w:tcPr>
          <w:p w:rsidR="00F12B57" w:rsidRPr="001B54DB" w:rsidRDefault="00B2282E">
            <w:pPr>
              <w:rPr>
                <w:rFonts w:cstheme="minorHAnsi"/>
              </w:rPr>
            </w:pPr>
            <w:hyperlink r:id="rId250" w:history="1">
              <w:r w:rsidR="00F12B57" w:rsidRPr="001B54DB">
                <w:rPr>
                  <w:rStyle w:val="Hipervnculo"/>
                  <w:rFonts w:cstheme="minorHAnsi"/>
                </w:rPr>
                <w:t>Oficina Cubana de la Propiedad Indsutrial</w:t>
              </w:r>
            </w:hyperlink>
          </w:p>
        </w:tc>
      </w:tr>
      <w:tr w:rsidR="00F12B57" w:rsidRPr="001B54DB" w:rsidTr="00CF4206">
        <w:trPr>
          <w:tblCellSpacing w:w="15" w:type="dxa"/>
          <w:jc w:val="center"/>
        </w:trPr>
        <w:tc>
          <w:tcPr>
            <w:tcW w:w="0" w:type="auto"/>
            <w:hideMark/>
          </w:tcPr>
          <w:p w:rsidR="00F12B57" w:rsidRPr="001B54DB" w:rsidRDefault="00F12B57" w:rsidP="00CF4206">
            <w:pPr>
              <w:jc w:val="center"/>
              <w:rPr>
                <w:rFonts w:cstheme="minorHAnsi"/>
              </w:rPr>
            </w:pPr>
            <w:r w:rsidRPr="001B54DB">
              <w:rPr>
                <w:rFonts w:cstheme="minorHAnsi"/>
              </w:rPr>
              <w:t>Cuba</w:t>
            </w:r>
          </w:p>
        </w:tc>
        <w:tc>
          <w:tcPr>
            <w:tcW w:w="0" w:type="auto"/>
            <w:hideMark/>
          </w:tcPr>
          <w:p w:rsidR="00F12B57" w:rsidRPr="001B54DB" w:rsidRDefault="00F12B57" w:rsidP="00CF4206">
            <w:pPr>
              <w:jc w:val="center"/>
              <w:rPr>
                <w:rFonts w:cstheme="minorHAnsi"/>
              </w:rPr>
            </w:pPr>
            <w:r w:rsidRPr="001B54DB">
              <w:rPr>
                <w:rFonts w:cstheme="minorHAnsi"/>
              </w:rPr>
              <w:t>Las Tunas</w:t>
            </w:r>
          </w:p>
        </w:tc>
        <w:tc>
          <w:tcPr>
            <w:tcW w:w="0" w:type="auto"/>
            <w:hideMark/>
          </w:tcPr>
          <w:p w:rsidR="00F12B57" w:rsidRPr="001B54DB" w:rsidRDefault="00B2282E">
            <w:pPr>
              <w:rPr>
                <w:rFonts w:cstheme="minorHAnsi"/>
              </w:rPr>
            </w:pPr>
            <w:hyperlink r:id="rId251" w:history="1">
              <w:r w:rsidR="00F12B57" w:rsidRPr="001B54DB">
                <w:rPr>
                  <w:rStyle w:val="Hipervnculo"/>
                  <w:rFonts w:cstheme="minorHAnsi"/>
                </w:rPr>
                <w:t>Centro de Información y Gestión Tecnológica y Ambiental (CIGET) Las Tunas</w:t>
              </w:r>
            </w:hyperlink>
          </w:p>
        </w:tc>
      </w:tr>
      <w:tr w:rsidR="00F12B57" w:rsidRPr="001B54DB" w:rsidTr="00CF4206">
        <w:trPr>
          <w:tblCellSpacing w:w="15" w:type="dxa"/>
          <w:jc w:val="center"/>
        </w:trPr>
        <w:tc>
          <w:tcPr>
            <w:tcW w:w="0" w:type="auto"/>
            <w:hideMark/>
          </w:tcPr>
          <w:p w:rsidR="00F12B57" w:rsidRPr="001B54DB" w:rsidRDefault="00F12B57" w:rsidP="00CF4206">
            <w:pPr>
              <w:jc w:val="center"/>
              <w:rPr>
                <w:rFonts w:cstheme="minorHAnsi"/>
              </w:rPr>
            </w:pPr>
            <w:r w:rsidRPr="001B54DB">
              <w:rPr>
                <w:rFonts w:cstheme="minorHAnsi"/>
              </w:rPr>
              <w:t>Cuba</w:t>
            </w:r>
          </w:p>
        </w:tc>
        <w:tc>
          <w:tcPr>
            <w:tcW w:w="0" w:type="auto"/>
            <w:hideMark/>
          </w:tcPr>
          <w:p w:rsidR="00F12B57" w:rsidRPr="001B54DB" w:rsidRDefault="00F12B57" w:rsidP="00CF4206">
            <w:pPr>
              <w:jc w:val="center"/>
              <w:rPr>
                <w:rFonts w:cstheme="minorHAnsi"/>
              </w:rPr>
            </w:pPr>
            <w:r w:rsidRPr="001B54DB">
              <w:rPr>
                <w:rFonts w:cstheme="minorHAnsi"/>
              </w:rPr>
              <w:t>Matanzas</w:t>
            </w:r>
          </w:p>
        </w:tc>
        <w:tc>
          <w:tcPr>
            <w:tcW w:w="0" w:type="auto"/>
            <w:hideMark/>
          </w:tcPr>
          <w:p w:rsidR="00F12B57" w:rsidRPr="001B54DB" w:rsidRDefault="00B2282E">
            <w:pPr>
              <w:rPr>
                <w:rFonts w:cstheme="minorHAnsi"/>
              </w:rPr>
            </w:pPr>
            <w:hyperlink r:id="rId252" w:history="1">
              <w:r w:rsidR="00F12B57" w:rsidRPr="001B54DB">
                <w:rPr>
                  <w:rStyle w:val="Hipervnculo"/>
                  <w:rFonts w:cstheme="minorHAnsi"/>
                </w:rPr>
                <w:t>Centro de Información y Gestión Tecnológica y Ambiental (CIGET) Matanzas</w:t>
              </w:r>
            </w:hyperlink>
          </w:p>
        </w:tc>
      </w:tr>
      <w:tr w:rsidR="00F12B57" w:rsidRPr="001B54DB" w:rsidTr="00CF4206">
        <w:trPr>
          <w:tblCellSpacing w:w="15" w:type="dxa"/>
          <w:jc w:val="center"/>
        </w:trPr>
        <w:tc>
          <w:tcPr>
            <w:tcW w:w="0" w:type="auto"/>
            <w:hideMark/>
          </w:tcPr>
          <w:p w:rsidR="00F12B57" w:rsidRPr="001B54DB" w:rsidRDefault="00F12B57" w:rsidP="00CF4206">
            <w:pPr>
              <w:jc w:val="center"/>
              <w:rPr>
                <w:rFonts w:cstheme="minorHAnsi"/>
              </w:rPr>
            </w:pPr>
            <w:r w:rsidRPr="001B54DB">
              <w:rPr>
                <w:rFonts w:cstheme="minorHAnsi"/>
              </w:rPr>
              <w:t>Cuba</w:t>
            </w:r>
          </w:p>
        </w:tc>
        <w:tc>
          <w:tcPr>
            <w:tcW w:w="0" w:type="auto"/>
            <w:hideMark/>
          </w:tcPr>
          <w:p w:rsidR="00F12B57" w:rsidRPr="001B54DB" w:rsidRDefault="00F12B57" w:rsidP="00CF4206">
            <w:pPr>
              <w:jc w:val="center"/>
              <w:rPr>
                <w:rFonts w:cstheme="minorHAnsi"/>
              </w:rPr>
            </w:pPr>
            <w:r w:rsidRPr="001B54DB">
              <w:rPr>
                <w:rFonts w:cstheme="minorHAnsi"/>
              </w:rPr>
              <w:t>Mayabeque</w:t>
            </w:r>
          </w:p>
        </w:tc>
        <w:tc>
          <w:tcPr>
            <w:tcW w:w="0" w:type="auto"/>
            <w:hideMark/>
          </w:tcPr>
          <w:p w:rsidR="00F12B57" w:rsidRPr="001B54DB" w:rsidRDefault="00B2282E">
            <w:pPr>
              <w:rPr>
                <w:rFonts w:cstheme="minorHAnsi"/>
              </w:rPr>
            </w:pPr>
            <w:hyperlink r:id="rId253" w:history="1">
              <w:r w:rsidR="00F12B57" w:rsidRPr="001B54DB">
                <w:rPr>
                  <w:rStyle w:val="Hipervnculo"/>
                  <w:rFonts w:cstheme="minorHAnsi"/>
                </w:rPr>
                <w:t>Centro Nacional de Biopreparados</w:t>
              </w:r>
            </w:hyperlink>
          </w:p>
        </w:tc>
      </w:tr>
      <w:tr w:rsidR="00F12B57" w:rsidRPr="001B54DB" w:rsidTr="00CF4206">
        <w:trPr>
          <w:tblCellSpacing w:w="15" w:type="dxa"/>
          <w:jc w:val="center"/>
        </w:trPr>
        <w:tc>
          <w:tcPr>
            <w:tcW w:w="0" w:type="auto"/>
            <w:hideMark/>
          </w:tcPr>
          <w:p w:rsidR="00F12B57" w:rsidRPr="001B54DB" w:rsidRDefault="00F12B57" w:rsidP="00CF4206">
            <w:pPr>
              <w:jc w:val="center"/>
              <w:rPr>
                <w:rFonts w:cstheme="minorHAnsi"/>
              </w:rPr>
            </w:pPr>
            <w:r w:rsidRPr="001B54DB">
              <w:rPr>
                <w:rFonts w:cstheme="minorHAnsi"/>
              </w:rPr>
              <w:t>Cuba</w:t>
            </w:r>
          </w:p>
        </w:tc>
        <w:tc>
          <w:tcPr>
            <w:tcW w:w="0" w:type="auto"/>
            <w:hideMark/>
          </w:tcPr>
          <w:p w:rsidR="00F12B57" w:rsidRPr="001B54DB" w:rsidRDefault="00F12B57" w:rsidP="00CF4206">
            <w:pPr>
              <w:jc w:val="center"/>
              <w:rPr>
                <w:rFonts w:cstheme="minorHAnsi"/>
              </w:rPr>
            </w:pPr>
            <w:r w:rsidRPr="001B54DB">
              <w:rPr>
                <w:rFonts w:cstheme="minorHAnsi"/>
              </w:rPr>
              <w:t>Santa Clara</w:t>
            </w:r>
          </w:p>
        </w:tc>
        <w:tc>
          <w:tcPr>
            <w:tcW w:w="0" w:type="auto"/>
            <w:hideMark/>
          </w:tcPr>
          <w:p w:rsidR="00F12B57" w:rsidRPr="001B54DB" w:rsidRDefault="00B2282E">
            <w:pPr>
              <w:rPr>
                <w:rFonts w:cstheme="minorHAnsi"/>
              </w:rPr>
            </w:pPr>
            <w:hyperlink r:id="rId254" w:history="1">
              <w:r w:rsidR="00F12B57" w:rsidRPr="001B54DB">
                <w:rPr>
                  <w:rStyle w:val="Hipervnculo"/>
                  <w:rFonts w:cstheme="minorHAnsi"/>
                </w:rPr>
                <w:t>Universidad Central Marta Abreu de Las Villas</w:t>
              </w:r>
            </w:hyperlink>
          </w:p>
        </w:tc>
      </w:tr>
      <w:tr w:rsidR="00F12B57" w:rsidRPr="001B54DB" w:rsidTr="00CF4206">
        <w:trPr>
          <w:tblCellSpacing w:w="15" w:type="dxa"/>
          <w:jc w:val="center"/>
        </w:trPr>
        <w:tc>
          <w:tcPr>
            <w:tcW w:w="0" w:type="auto"/>
            <w:hideMark/>
          </w:tcPr>
          <w:p w:rsidR="00F12B57" w:rsidRPr="001B54DB" w:rsidRDefault="00F12B57" w:rsidP="00CF4206">
            <w:pPr>
              <w:jc w:val="center"/>
              <w:rPr>
                <w:rFonts w:cstheme="minorHAnsi"/>
              </w:rPr>
            </w:pPr>
            <w:r w:rsidRPr="001B54DB">
              <w:rPr>
                <w:rFonts w:cstheme="minorHAnsi"/>
              </w:rPr>
              <w:t>Cuba</w:t>
            </w:r>
          </w:p>
        </w:tc>
        <w:tc>
          <w:tcPr>
            <w:tcW w:w="0" w:type="auto"/>
            <w:hideMark/>
          </w:tcPr>
          <w:p w:rsidR="00F12B57" w:rsidRPr="001B54DB" w:rsidRDefault="00F12B57" w:rsidP="00CF4206">
            <w:pPr>
              <w:jc w:val="center"/>
              <w:rPr>
                <w:rFonts w:cstheme="minorHAnsi"/>
              </w:rPr>
            </w:pPr>
            <w:r w:rsidRPr="001B54DB">
              <w:rPr>
                <w:rFonts w:cstheme="minorHAnsi"/>
              </w:rPr>
              <w:t>Santiago de Cuba</w:t>
            </w:r>
          </w:p>
        </w:tc>
        <w:tc>
          <w:tcPr>
            <w:tcW w:w="0" w:type="auto"/>
            <w:hideMark/>
          </w:tcPr>
          <w:p w:rsidR="00F12B57" w:rsidRPr="001B54DB" w:rsidRDefault="00B2282E">
            <w:pPr>
              <w:rPr>
                <w:rFonts w:cstheme="minorHAnsi"/>
              </w:rPr>
            </w:pPr>
            <w:hyperlink r:id="rId255" w:history="1">
              <w:r w:rsidR="00F12B57" w:rsidRPr="001B54DB">
                <w:rPr>
                  <w:rStyle w:val="Hipervnculo"/>
                  <w:rFonts w:cstheme="minorHAnsi"/>
                </w:rPr>
                <w:t>Centro de Biofísica Médica</w:t>
              </w:r>
            </w:hyperlink>
          </w:p>
        </w:tc>
      </w:tr>
    </w:tbl>
    <w:p w:rsidR="00BD2801" w:rsidRPr="001B54DB" w:rsidRDefault="00BD2801" w:rsidP="00040BB5">
      <w:pPr>
        <w:rPr>
          <w:rFonts w:cstheme="minorHAnsi"/>
        </w:rPr>
      </w:pPr>
    </w:p>
    <w:p w:rsidR="00996654" w:rsidRPr="001B54DB" w:rsidRDefault="00563573">
      <w:pPr>
        <w:rPr>
          <w:rFonts w:cstheme="minorHAnsi"/>
          <w:i/>
        </w:rPr>
      </w:pPr>
      <w:r w:rsidRPr="001B54DB">
        <w:rPr>
          <w:rFonts w:cstheme="minorHAnsi"/>
          <w:b/>
          <w:i/>
        </w:rPr>
        <w:t>Fuente:</w:t>
      </w:r>
      <w:r w:rsidRPr="001B54DB">
        <w:rPr>
          <w:rFonts w:cstheme="minorHAnsi"/>
          <w:i/>
        </w:rPr>
        <w:t xml:space="preserve"> </w:t>
      </w:r>
      <w:hyperlink r:id="rId256" w:history="1">
        <w:r w:rsidR="001B55D8" w:rsidRPr="001B54DB">
          <w:rPr>
            <w:rStyle w:val="Hipervnculo"/>
            <w:rFonts w:cstheme="minorHAnsi"/>
            <w:i/>
          </w:rPr>
          <w:t>https://www.wipo.int/directory/es/details.jsp?country_code=CU</w:t>
        </w:r>
      </w:hyperlink>
    </w:p>
    <w:p w:rsidR="00996654" w:rsidRPr="001B54DB" w:rsidRDefault="00996654">
      <w:pPr>
        <w:rPr>
          <w:rFonts w:cstheme="minorHAnsi"/>
        </w:rPr>
      </w:pPr>
      <w:r w:rsidRPr="001B54DB">
        <w:rPr>
          <w:rFonts w:cstheme="minorHAnsi"/>
        </w:rPr>
        <w:br w:type="page"/>
      </w:r>
    </w:p>
    <w:p w:rsidR="00004561" w:rsidRPr="001B54DB" w:rsidRDefault="00D90DAB" w:rsidP="00004561">
      <w:pPr>
        <w:jc w:val="center"/>
        <w:rPr>
          <w:rFonts w:cstheme="minorHAnsi"/>
          <w:b/>
        </w:rPr>
      </w:pPr>
      <w:r w:rsidRPr="001B54DB">
        <w:rPr>
          <w:rFonts w:cstheme="minorHAnsi"/>
          <w:b/>
          <w:noProof/>
          <w:lang w:eastAsia="es-ES"/>
        </w:rPr>
        <w:lastRenderedPageBreak/>
        <w:drawing>
          <wp:anchor distT="0" distB="0" distL="114300" distR="114300" simplePos="0" relativeHeight="251653632" behindDoc="0" locked="0" layoutInCell="1" allowOverlap="1">
            <wp:simplePos x="0" y="0"/>
            <wp:positionH relativeFrom="column">
              <wp:posOffset>1615440</wp:posOffset>
            </wp:positionH>
            <wp:positionV relativeFrom="paragraph">
              <wp:posOffset>-76835</wp:posOffset>
            </wp:positionV>
            <wp:extent cx="581025" cy="290513"/>
            <wp:effectExtent l="0" t="0" r="0" b="0"/>
            <wp:wrapNone/>
            <wp:docPr id="21" name="Imagen 21" descr="F:\patente\c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patente\cu.png"/>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581025" cy="290513"/>
                    </a:xfrm>
                    <a:prstGeom prst="rect">
                      <a:avLst/>
                    </a:prstGeom>
                    <a:noFill/>
                    <a:ln>
                      <a:noFill/>
                    </a:ln>
                  </pic:spPr>
                </pic:pic>
              </a:graphicData>
            </a:graphic>
          </wp:anchor>
        </w:drawing>
      </w:r>
      <w:r w:rsidR="00004561" w:rsidRPr="001B54DB">
        <w:rPr>
          <w:rFonts w:cstheme="minorHAnsi"/>
          <w:b/>
        </w:rPr>
        <w:t>ANEXO 2</w:t>
      </w:r>
    </w:p>
    <w:p w:rsidR="001B55D8" w:rsidRPr="001B54DB" w:rsidRDefault="00996654" w:rsidP="00B02C37">
      <w:pPr>
        <w:jc w:val="both"/>
        <w:rPr>
          <w:rFonts w:cstheme="minorHAnsi"/>
          <w:b/>
        </w:rPr>
      </w:pPr>
      <w:r w:rsidRPr="001B54DB">
        <w:rPr>
          <w:rFonts w:cstheme="minorHAnsi"/>
          <w:b/>
        </w:rPr>
        <w:t>Reglamentaciones Cubanas sobre la propiedad intelectual</w:t>
      </w:r>
    </w:p>
    <w:p w:rsidR="00BC5B00" w:rsidRPr="001B54DB" w:rsidRDefault="00B2282E" w:rsidP="00B02C37">
      <w:pPr>
        <w:pStyle w:val="Ttulo2"/>
        <w:jc w:val="both"/>
        <w:rPr>
          <w:rFonts w:asciiTheme="minorHAnsi" w:hAnsiTheme="minorHAnsi" w:cstheme="minorHAnsi"/>
          <w:sz w:val="22"/>
          <w:szCs w:val="22"/>
        </w:rPr>
      </w:pPr>
      <w:hyperlink r:id="rId257" w:history="1">
        <w:r w:rsidR="00BC5B00" w:rsidRPr="001B54DB">
          <w:rPr>
            <w:rStyle w:val="Hipervnculo"/>
            <w:rFonts w:asciiTheme="minorHAnsi" w:hAnsiTheme="minorHAnsi" w:cstheme="minorHAnsi"/>
            <w:color w:val="auto"/>
            <w:sz w:val="22"/>
            <w:szCs w:val="22"/>
          </w:rPr>
          <w:t>Resolución 152 de 2018 de Ministerio de Ciencia, Tecnología y Medio Ambiente</w:t>
        </w:r>
      </w:hyperlink>
    </w:p>
    <w:p w:rsidR="00BC5B00" w:rsidRPr="001B54DB" w:rsidRDefault="00BC5B00" w:rsidP="00B02C37">
      <w:pPr>
        <w:jc w:val="both"/>
        <w:rPr>
          <w:rFonts w:cstheme="minorHAnsi"/>
        </w:rPr>
      </w:pPr>
      <w:r w:rsidRPr="001B54DB">
        <w:rPr>
          <w:rFonts w:cstheme="minorHAnsi"/>
        </w:rPr>
        <w:t>Identificador de norma: GOC-2018-515-EX40</w:t>
      </w:r>
    </w:p>
    <w:p w:rsidR="00BC5B00" w:rsidRPr="001B54DB" w:rsidRDefault="00BC5B00" w:rsidP="00B02C37">
      <w:pPr>
        <w:jc w:val="both"/>
        <w:rPr>
          <w:rFonts w:cstheme="minorHAnsi"/>
        </w:rPr>
      </w:pPr>
      <w:r w:rsidRPr="001B54DB">
        <w:rPr>
          <w:rFonts w:cstheme="minorHAnsi"/>
        </w:rPr>
        <w:t>Resumen: Procedimiento para la Remuneración a Inventores, Autores y Obtentores.</w:t>
      </w:r>
    </w:p>
    <w:p w:rsidR="00BC5B00" w:rsidRPr="001B54DB" w:rsidRDefault="00B2282E" w:rsidP="00B02C37">
      <w:pPr>
        <w:pStyle w:val="Ttulo2"/>
        <w:jc w:val="both"/>
        <w:rPr>
          <w:rFonts w:asciiTheme="minorHAnsi" w:hAnsiTheme="minorHAnsi" w:cstheme="minorHAnsi"/>
          <w:sz w:val="22"/>
          <w:szCs w:val="22"/>
        </w:rPr>
      </w:pPr>
      <w:hyperlink r:id="rId258" w:history="1">
        <w:r w:rsidR="00BC5B00" w:rsidRPr="001B54DB">
          <w:rPr>
            <w:rStyle w:val="Hipervnculo"/>
            <w:rFonts w:asciiTheme="minorHAnsi" w:hAnsiTheme="minorHAnsi" w:cstheme="minorHAnsi"/>
            <w:color w:val="auto"/>
            <w:sz w:val="22"/>
            <w:szCs w:val="22"/>
          </w:rPr>
          <w:t>Resolución 151 de 2018 de Ministerio de Ciencia, Tecnología y Medio Ambiente</w:t>
        </w:r>
      </w:hyperlink>
    </w:p>
    <w:p w:rsidR="00BC5B00" w:rsidRPr="001B54DB" w:rsidRDefault="00BC5B00" w:rsidP="00B02C37">
      <w:pPr>
        <w:jc w:val="both"/>
        <w:rPr>
          <w:rFonts w:cstheme="minorHAnsi"/>
        </w:rPr>
      </w:pPr>
      <w:r w:rsidRPr="001B54DB">
        <w:rPr>
          <w:rFonts w:cstheme="minorHAnsi"/>
        </w:rPr>
        <w:t>Identificador de norma: GOC-2018-514-EX40</w:t>
      </w:r>
    </w:p>
    <w:p w:rsidR="00BC5B00" w:rsidRPr="001B54DB" w:rsidRDefault="00BC5B00" w:rsidP="00B02C37">
      <w:pPr>
        <w:jc w:val="both"/>
        <w:rPr>
          <w:rFonts w:cstheme="minorHAnsi"/>
        </w:rPr>
      </w:pPr>
      <w:r w:rsidRPr="001B54DB">
        <w:rPr>
          <w:rFonts w:cstheme="minorHAnsi"/>
        </w:rPr>
        <w:t>Resumen: Establece las normas para la Aplicación en la República de Cuba del Tratado de Cooperación en Materia de Patentes.</w:t>
      </w:r>
    </w:p>
    <w:p w:rsidR="00BC5B00" w:rsidRPr="001B54DB" w:rsidRDefault="00B2282E" w:rsidP="00B02C37">
      <w:pPr>
        <w:pStyle w:val="Ttulo2"/>
        <w:jc w:val="both"/>
        <w:rPr>
          <w:rFonts w:asciiTheme="minorHAnsi" w:hAnsiTheme="minorHAnsi" w:cstheme="minorHAnsi"/>
          <w:sz w:val="22"/>
          <w:szCs w:val="22"/>
        </w:rPr>
      </w:pPr>
      <w:hyperlink r:id="rId259" w:history="1">
        <w:r w:rsidR="00BC5B00" w:rsidRPr="001B54DB">
          <w:rPr>
            <w:rStyle w:val="Hipervnculo"/>
            <w:rFonts w:asciiTheme="minorHAnsi" w:hAnsiTheme="minorHAnsi" w:cstheme="minorHAnsi"/>
            <w:color w:val="auto"/>
            <w:sz w:val="22"/>
            <w:szCs w:val="22"/>
          </w:rPr>
          <w:t>Decreto 343 de 2018 de Consejo de Ministros</w:t>
        </w:r>
      </w:hyperlink>
    </w:p>
    <w:p w:rsidR="00BC5B00" w:rsidRPr="001B54DB" w:rsidRDefault="00BC5B00" w:rsidP="00B02C37">
      <w:pPr>
        <w:jc w:val="both"/>
        <w:rPr>
          <w:rFonts w:cstheme="minorHAnsi"/>
        </w:rPr>
      </w:pPr>
      <w:r w:rsidRPr="001B54DB">
        <w:rPr>
          <w:rFonts w:cstheme="minorHAnsi"/>
        </w:rPr>
        <w:t>Identificador de norma: GOC-2018-511-EX40</w:t>
      </w:r>
    </w:p>
    <w:p w:rsidR="00BC5B00" w:rsidRPr="001B54DB" w:rsidRDefault="00BC5B00" w:rsidP="00B02C37">
      <w:pPr>
        <w:jc w:val="both"/>
        <w:rPr>
          <w:rFonts w:cstheme="minorHAnsi"/>
        </w:rPr>
      </w:pPr>
      <w:r w:rsidRPr="001B54DB">
        <w:rPr>
          <w:rFonts w:cstheme="minorHAnsi"/>
        </w:rPr>
        <w:t>Resumen: Del Sistema de Propiedad Industrial.</w:t>
      </w:r>
    </w:p>
    <w:p w:rsidR="00BC5B00" w:rsidRPr="001B54DB" w:rsidRDefault="00B2282E" w:rsidP="00B02C37">
      <w:pPr>
        <w:pStyle w:val="Ttulo2"/>
        <w:jc w:val="both"/>
        <w:rPr>
          <w:rFonts w:asciiTheme="minorHAnsi" w:hAnsiTheme="minorHAnsi" w:cstheme="minorHAnsi"/>
          <w:sz w:val="22"/>
          <w:szCs w:val="22"/>
        </w:rPr>
      </w:pPr>
      <w:hyperlink r:id="rId260" w:history="1">
        <w:r w:rsidR="00BC5B00" w:rsidRPr="001B54DB">
          <w:rPr>
            <w:rStyle w:val="Hipervnculo"/>
            <w:rFonts w:asciiTheme="minorHAnsi" w:hAnsiTheme="minorHAnsi" w:cstheme="minorHAnsi"/>
            <w:color w:val="auto"/>
            <w:sz w:val="22"/>
            <w:szCs w:val="22"/>
          </w:rPr>
          <w:t>Decreto 342 de 2018 de Consejo de Ministros</w:t>
        </w:r>
      </w:hyperlink>
    </w:p>
    <w:p w:rsidR="00BC5B00" w:rsidRPr="001B54DB" w:rsidRDefault="00BC5B00" w:rsidP="00B02C37">
      <w:pPr>
        <w:jc w:val="both"/>
        <w:rPr>
          <w:rFonts w:cstheme="minorHAnsi"/>
        </w:rPr>
      </w:pPr>
      <w:r w:rsidRPr="001B54DB">
        <w:rPr>
          <w:rFonts w:cstheme="minorHAnsi"/>
        </w:rPr>
        <w:t>Identificador de norma: GOC-2018-510-EX40</w:t>
      </w:r>
    </w:p>
    <w:p w:rsidR="00BC5B00" w:rsidRPr="001B54DB" w:rsidRDefault="00BC5B00" w:rsidP="00B02C37">
      <w:pPr>
        <w:jc w:val="both"/>
        <w:rPr>
          <w:rFonts w:cstheme="minorHAnsi"/>
        </w:rPr>
      </w:pPr>
      <w:r w:rsidRPr="001B54DB">
        <w:rPr>
          <w:rFonts w:cstheme="minorHAnsi"/>
        </w:rPr>
        <w:t>Resumen: Establece el reglamento del Decreto-Ley No.290 de las Invenciones y Dibujos y Modelos Industriales.</w:t>
      </w:r>
    </w:p>
    <w:p w:rsidR="00BC5B00" w:rsidRPr="001B54DB" w:rsidRDefault="00B2282E" w:rsidP="00B02C37">
      <w:pPr>
        <w:pStyle w:val="Ttulo2"/>
        <w:jc w:val="both"/>
        <w:rPr>
          <w:rFonts w:asciiTheme="minorHAnsi" w:hAnsiTheme="minorHAnsi" w:cstheme="minorHAnsi"/>
          <w:sz w:val="22"/>
          <w:szCs w:val="22"/>
        </w:rPr>
      </w:pPr>
      <w:hyperlink r:id="rId261" w:history="1">
        <w:r w:rsidR="00BC5B00" w:rsidRPr="001B54DB">
          <w:rPr>
            <w:rStyle w:val="Hipervnculo"/>
            <w:rFonts w:asciiTheme="minorHAnsi" w:hAnsiTheme="minorHAnsi" w:cstheme="minorHAnsi"/>
            <w:color w:val="auto"/>
            <w:sz w:val="22"/>
            <w:szCs w:val="22"/>
          </w:rPr>
          <w:t>Decreto 341 de 2018 de Consejo de Ministros</w:t>
        </w:r>
      </w:hyperlink>
    </w:p>
    <w:p w:rsidR="00BC5B00" w:rsidRPr="001B54DB" w:rsidRDefault="00BC5B00" w:rsidP="00B02C37">
      <w:pPr>
        <w:jc w:val="both"/>
        <w:rPr>
          <w:rFonts w:cstheme="minorHAnsi"/>
        </w:rPr>
      </w:pPr>
      <w:r w:rsidRPr="001B54DB">
        <w:rPr>
          <w:rFonts w:cstheme="minorHAnsi"/>
        </w:rPr>
        <w:t>Identificador de norma: GOC-2018-509-EX40</w:t>
      </w:r>
    </w:p>
    <w:p w:rsidR="00BC5B00" w:rsidRPr="001B54DB" w:rsidRDefault="00BC5B00" w:rsidP="00B02C37">
      <w:pPr>
        <w:jc w:val="both"/>
        <w:rPr>
          <w:rFonts w:cstheme="minorHAnsi"/>
        </w:rPr>
      </w:pPr>
      <w:r w:rsidRPr="001B54DB">
        <w:rPr>
          <w:rFonts w:cstheme="minorHAnsi"/>
        </w:rPr>
        <w:t>Resumen: Establece lo relativo a la Oficina Cubana de la Propiedad Industrial.</w:t>
      </w:r>
    </w:p>
    <w:p w:rsidR="00BC5B00" w:rsidRPr="001B54DB" w:rsidRDefault="00B2282E" w:rsidP="00B02C37">
      <w:pPr>
        <w:pStyle w:val="Ttulo2"/>
        <w:jc w:val="both"/>
        <w:rPr>
          <w:rFonts w:asciiTheme="minorHAnsi" w:hAnsiTheme="minorHAnsi" w:cstheme="minorHAnsi"/>
          <w:sz w:val="22"/>
          <w:szCs w:val="22"/>
        </w:rPr>
      </w:pPr>
      <w:hyperlink r:id="rId262" w:history="1">
        <w:r w:rsidR="00BC5B00" w:rsidRPr="001B54DB">
          <w:rPr>
            <w:rStyle w:val="Hipervnculo"/>
            <w:rFonts w:asciiTheme="minorHAnsi" w:hAnsiTheme="minorHAnsi" w:cstheme="minorHAnsi"/>
            <w:color w:val="auto"/>
            <w:sz w:val="22"/>
            <w:szCs w:val="22"/>
          </w:rPr>
          <w:t>Decreto Ley 337 de 2016 de Consejo de Estado</w:t>
        </w:r>
      </w:hyperlink>
    </w:p>
    <w:p w:rsidR="00BC5B00" w:rsidRPr="001B54DB" w:rsidRDefault="00BC5B00" w:rsidP="00B02C37">
      <w:pPr>
        <w:jc w:val="both"/>
        <w:rPr>
          <w:rFonts w:cstheme="minorHAnsi"/>
        </w:rPr>
      </w:pPr>
      <w:r w:rsidRPr="001B54DB">
        <w:rPr>
          <w:rFonts w:cstheme="minorHAnsi"/>
        </w:rPr>
        <w:t>Identificador de norma: GOC-2018-508-EX40</w:t>
      </w:r>
    </w:p>
    <w:p w:rsidR="00BC5B00" w:rsidRPr="001B54DB" w:rsidRDefault="00BC5B00" w:rsidP="00B02C37">
      <w:pPr>
        <w:jc w:val="both"/>
        <w:rPr>
          <w:rFonts w:cstheme="minorHAnsi"/>
        </w:rPr>
      </w:pPr>
      <w:r w:rsidRPr="001B54DB">
        <w:rPr>
          <w:rFonts w:cstheme="minorHAnsi"/>
        </w:rPr>
        <w:t>Resumen: Regula lo relativo a la protección contra las prácticas desleales en materia de propiedad industrial.</w:t>
      </w:r>
    </w:p>
    <w:p w:rsidR="00B02C37" w:rsidRPr="001B54DB" w:rsidRDefault="00B2282E" w:rsidP="00B02C37">
      <w:pPr>
        <w:pStyle w:val="Ttulo2"/>
        <w:jc w:val="both"/>
        <w:rPr>
          <w:rFonts w:asciiTheme="minorHAnsi" w:hAnsiTheme="minorHAnsi" w:cstheme="minorHAnsi"/>
          <w:sz w:val="22"/>
          <w:szCs w:val="22"/>
        </w:rPr>
      </w:pPr>
      <w:hyperlink r:id="rId263" w:history="1">
        <w:r w:rsidR="00B02C37" w:rsidRPr="001B54DB">
          <w:rPr>
            <w:rStyle w:val="Hipervnculo"/>
            <w:rFonts w:asciiTheme="minorHAnsi" w:hAnsiTheme="minorHAnsi" w:cstheme="minorHAnsi"/>
            <w:color w:val="auto"/>
            <w:sz w:val="22"/>
            <w:szCs w:val="22"/>
          </w:rPr>
          <w:t>Decreto Ley 336 de 2016 de Consejo de Estado</w:t>
        </w:r>
      </w:hyperlink>
    </w:p>
    <w:p w:rsidR="00B02C37" w:rsidRPr="001B54DB" w:rsidRDefault="00B02C37" w:rsidP="00B02C37">
      <w:pPr>
        <w:jc w:val="both"/>
        <w:rPr>
          <w:rFonts w:cstheme="minorHAnsi"/>
        </w:rPr>
      </w:pPr>
      <w:r w:rsidRPr="001B54DB">
        <w:rPr>
          <w:rFonts w:cstheme="minorHAnsi"/>
        </w:rPr>
        <w:t>Identificador de norma: GOC-2018-507-EX40</w:t>
      </w:r>
    </w:p>
    <w:p w:rsidR="00B02C37" w:rsidRPr="001B54DB" w:rsidRDefault="00B02C37" w:rsidP="00B02C37">
      <w:pPr>
        <w:jc w:val="both"/>
        <w:rPr>
          <w:rFonts w:cstheme="minorHAnsi"/>
        </w:rPr>
      </w:pPr>
      <w:r w:rsidRPr="001B54DB">
        <w:rPr>
          <w:rFonts w:cstheme="minorHAnsi"/>
        </w:rPr>
        <w:t>Resumen: Establece las normas relativas a las disposiciones contractuales de propiedad industrial que se deben incluir en los negocios jurídicos para la adquisición de tecnología y en los acuerdos de colaboración económica y científico-técnica, e identifica las disposiciones contractuales restrictivas que impiden, limitan o distorsionan abusiva o injustificadamente el desempeño industrial y comercial.</w:t>
      </w:r>
    </w:p>
    <w:p w:rsidR="0076724F" w:rsidRPr="001B54DB" w:rsidRDefault="0076724F" w:rsidP="00B02C37">
      <w:pPr>
        <w:jc w:val="both"/>
        <w:rPr>
          <w:rFonts w:cstheme="minorHAnsi"/>
        </w:rPr>
      </w:pPr>
    </w:p>
    <w:p w:rsidR="00B02C37" w:rsidRPr="001B54DB" w:rsidRDefault="00B2282E" w:rsidP="00B02C37">
      <w:pPr>
        <w:pStyle w:val="Ttulo2"/>
        <w:jc w:val="both"/>
        <w:rPr>
          <w:rFonts w:asciiTheme="minorHAnsi" w:hAnsiTheme="minorHAnsi" w:cstheme="minorHAnsi"/>
          <w:sz w:val="22"/>
          <w:szCs w:val="22"/>
        </w:rPr>
      </w:pPr>
      <w:hyperlink r:id="rId264" w:history="1">
        <w:r w:rsidR="00B02C37" w:rsidRPr="001B54DB">
          <w:rPr>
            <w:rStyle w:val="Hipervnculo"/>
            <w:rFonts w:asciiTheme="minorHAnsi" w:hAnsiTheme="minorHAnsi" w:cstheme="minorHAnsi"/>
            <w:color w:val="auto"/>
            <w:sz w:val="22"/>
            <w:szCs w:val="22"/>
          </w:rPr>
          <w:t>Decreto Ley 290 de 2012 de Consejo de Estado</w:t>
        </w:r>
      </w:hyperlink>
    </w:p>
    <w:p w:rsidR="00B02C37" w:rsidRPr="001B54DB" w:rsidRDefault="00B02C37" w:rsidP="00B02C37">
      <w:pPr>
        <w:jc w:val="both"/>
        <w:rPr>
          <w:rFonts w:cstheme="minorHAnsi"/>
        </w:rPr>
      </w:pPr>
      <w:r w:rsidRPr="001B54DB">
        <w:rPr>
          <w:rFonts w:cstheme="minorHAnsi"/>
        </w:rPr>
        <w:t xml:space="preserve">Resumen: Establece todas las cuestiones relativas a las invenciones, dibujos y modelos industriales, tales como su titularidad, las patentes, los trámites para la concesión, los beneficios que brindan estos derechos de propiedad intelectual, entre otras </w:t>
      </w:r>
      <w:r w:rsidR="00A9548B" w:rsidRPr="001B54DB">
        <w:rPr>
          <w:rFonts w:cstheme="minorHAnsi"/>
        </w:rPr>
        <w:t>cuestiones</w:t>
      </w:r>
      <w:r w:rsidRPr="001B54DB">
        <w:rPr>
          <w:rFonts w:cstheme="minorHAnsi"/>
        </w:rPr>
        <w:t xml:space="preserve"> relativas al tema.</w:t>
      </w:r>
    </w:p>
    <w:p w:rsidR="0076724F" w:rsidRPr="001B54DB" w:rsidRDefault="0076724F" w:rsidP="0076724F">
      <w:pPr>
        <w:jc w:val="both"/>
        <w:rPr>
          <w:rFonts w:cstheme="minorHAnsi"/>
          <w:b/>
          <w:u w:val="single"/>
        </w:rPr>
      </w:pPr>
      <w:r w:rsidRPr="001B54DB">
        <w:rPr>
          <w:rFonts w:cstheme="minorHAnsi"/>
          <w:b/>
          <w:u w:val="single"/>
        </w:rPr>
        <w:t>Decreto Ley 292 de 2012 de Consejo de Estado</w:t>
      </w:r>
    </w:p>
    <w:p w:rsidR="0076724F" w:rsidRPr="001B54DB" w:rsidRDefault="0076724F" w:rsidP="0076724F">
      <w:pPr>
        <w:jc w:val="both"/>
        <w:rPr>
          <w:rFonts w:cstheme="minorHAnsi"/>
        </w:rPr>
      </w:pPr>
      <w:r w:rsidRPr="001B54DB">
        <w:rPr>
          <w:rFonts w:cstheme="minorHAnsi"/>
        </w:rPr>
        <w:t>Resumen: Establece todo lo relativo a los esquemas de trazado de circuitos integrados, regulando cuestiones como la titularidad, vigencia, derechos que brinda el registro, los procedimientos de concesión, las vías de impugnación, entre otras.</w:t>
      </w:r>
    </w:p>
    <w:p w:rsidR="00B02C37" w:rsidRPr="001B54DB" w:rsidRDefault="00B2282E" w:rsidP="00B02C37">
      <w:pPr>
        <w:pStyle w:val="Ttulo2"/>
        <w:jc w:val="both"/>
        <w:rPr>
          <w:rFonts w:asciiTheme="minorHAnsi" w:hAnsiTheme="minorHAnsi" w:cstheme="minorHAnsi"/>
          <w:sz w:val="22"/>
          <w:szCs w:val="22"/>
        </w:rPr>
      </w:pPr>
      <w:hyperlink r:id="rId265" w:history="1">
        <w:r w:rsidR="00B02C37" w:rsidRPr="001B54DB">
          <w:rPr>
            <w:rStyle w:val="Hipervnculo"/>
            <w:rFonts w:asciiTheme="minorHAnsi" w:hAnsiTheme="minorHAnsi" w:cstheme="minorHAnsi"/>
            <w:color w:val="auto"/>
            <w:sz w:val="22"/>
            <w:szCs w:val="22"/>
          </w:rPr>
          <w:t>Resolución 247 de 2012 de Ministerio de Finanzas y Precios</w:t>
        </w:r>
      </w:hyperlink>
    </w:p>
    <w:p w:rsidR="00B02C37" w:rsidRPr="001B54DB" w:rsidRDefault="00B02C37" w:rsidP="00B02C37">
      <w:pPr>
        <w:jc w:val="both"/>
        <w:rPr>
          <w:rFonts w:cstheme="minorHAnsi"/>
        </w:rPr>
      </w:pPr>
      <w:r w:rsidRPr="001B54DB">
        <w:rPr>
          <w:rFonts w:cstheme="minorHAnsi"/>
        </w:rPr>
        <w:t>Resumen: Faculta al Ministro de Ciencia, Tecnología y Medio Ambiente para aprobar las tarifas relacionadas con los servicios que brinda la Oficina Cubana de la Propiedad Industrial.</w:t>
      </w:r>
    </w:p>
    <w:p w:rsidR="00B02C37" w:rsidRPr="001B54DB" w:rsidRDefault="00B02C37" w:rsidP="00B02C37">
      <w:pPr>
        <w:jc w:val="both"/>
        <w:rPr>
          <w:rFonts w:cstheme="minorHAnsi"/>
        </w:rPr>
      </w:pPr>
    </w:p>
    <w:p w:rsidR="00B02C37" w:rsidRPr="001B54DB" w:rsidRDefault="00B02C37" w:rsidP="00B02C37">
      <w:pPr>
        <w:jc w:val="both"/>
        <w:rPr>
          <w:rFonts w:cstheme="minorHAnsi"/>
        </w:rPr>
      </w:pPr>
    </w:p>
    <w:p w:rsidR="00996654" w:rsidRPr="001B54DB" w:rsidRDefault="00B02C37" w:rsidP="00B02C37">
      <w:pPr>
        <w:jc w:val="both"/>
        <w:rPr>
          <w:rFonts w:cstheme="minorHAnsi"/>
          <w:i/>
        </w:rPr>
      </w:pPr>
      <w:r w:rsidRPr="001B54DB">
        <w:rPr>
          <w:rFonts w:cstheme="minorHAnsi"/>
          <w:b/>
          <w:i/>
        </w:rPr>
        <w:t>Fuente:</w:t>
      </w:r>
      <w:r w:rsidRPr="001B54DB">
        <w:rPr>
          <w:rFonts w:cstheme="minorHAnsi"/>
          <w:i/>
        </w:rPr>
        <w:t xml:space="preserve"> </w:t>
      </w:r>
      <w:hyperlink r:id="rId266" w:history="1">
        <w:r w:rsidRPr="001B54DB">
          <w:rPr>
            <w:rStyle w:val="Hipervnculo"/>
            <w:rFonts w:cstheme="minorHAnsi"/>
            <w:i/>
          </w:rPr>
          <w:t>https://www.gacetaoficial.gob.cu/es/propiedad-intelectual?page=1</w:t>
        </w:r>
      </w:hyperlink>
    </w:p>
    <w:p w:rsidR="00004561" w:rsidRPr="001B54DB" w:rsidRDefault="00004561" w:rsidP="00B02C37">
      <w:pPr>
        <w:jc w:val="both"/>
        <w:rPr>
          <w:rFonts w:cstheme="minorHAnsi"/>
          <w:i/>
        </w:rPr>
      </w:pPr>
    </w:p>
    <w:p w:rsidR="00004561" w:rsidRPr="001B54DB" w:rsidRDefault="00004561" w:rsidP="00B02C37">
      <w:pPr>
        <w:jc w:val="both"/>
        <w:rPr>
          <w:rFonts w:cstheme="minorHAnsi"/>
          <w:i/>
        </w:rPr>
      </w:pPr>
    </w:p>
    <w:p w:rsidR="00004561" w:rsidRPr="001B54DB" w:rsidRDefault="00004561" w:rsidP="00B02C37">
      <w:pPr>
        <w:jc w:val="both"/>
        <w:rPr>
          <w:rFonts w:cstheme="minorHAnsi"/>
          <w:i/>
        </w:rPr>
      </w:pPr>
    </w:p>
    <w:p w:rsidR="00004561" w:rsidRDefault="00B2282E" w:rsidP="00B02C37">
      <w:pPr>
        <w:jc w:val="both"/>
        <w:rPr>
          <w:rFonts w:cstheme="minorHAnsi"/>
          <w:i/>
        </w:rPr>
      </w:pPr>
      <w:hyperlink r:id="rId267" w:history="1">
        <w:r w:rsidR="00744F2E" w:rsidRPr="00216391">
          <w:rPr>
            <w:rStyle w:val="Hipervnculo"/>
            <w:rFonts w:cstheme="minorHAnsi"/>
            <w:i/>
          </w:rPr>
          <w:t>http://scielo.sld.cu/pdf/aci/v13n2/aci11_05.pdf</w:t>
        </w:r>
      </w:hyperlink>
    </w:p>
    <w:p w:rsidR="00744F2E" w:rsidRDefault="00744F2E" w:rsidP="00B02C37">
      <w:pPr>
        <w:jc w:val="both"/>
        <w:rPr>
          <w:rFonts w:cstheme="minorHAnsi"/>
          <w:i/>
        </w:rPr>
      </w:pPr>
      <w:r>
        <w:rPr>
          <w:rFonts w:cstheme="minorHAnsi"/>
          <w:i/>
        </w:rPr>
        <w:t xml:space="preserve"> de cañedo</w:t>
      </w:r>
    </w:p>
    <w:p w:rsidR="00744F2E" w:rsidRDefault="00744F2E" w:rsidP="00B02C37">
      <w:pPr>
        <w:jc w:val="both"/>
      </w:pPr>
      <w:r>
        <w:t>Santovenia Díaz Javier, Cañedo Andalia Rubén, Pérez Subirats Jorge Luis. La información de patentes en las ciencias de la salud. ACIMED  [Internet]. 2005  Abr [citado  2021  Oct  27] ;  13( 2 ): 1-1. Disponible en: http://scielo.sld.cu/scielo.php?script=sci_arttext&amp;pid=S1024-94352005000200011&amp;lng=es.</w:t>
      </w:r>
    </w:p>
    <w:p w:rsidR="00744F2E" w:rsidRDefault="00744F2E">
      <w:r>
        <w:br w:type="page"/>
      </w:r>
      <w:hyperlink r:id="rId268" w:history="1">
        <w:r w:rsidRPr="00216391">
          <w:rPr>
            <w:rStyle w:val="Hipervnculo"/>
          </w:rPr>
          <w:t>https://www.scielosp.org/article/scol/2020.v16/e2897/</w:t>
        </w:r>
      </w:hyperlink>
    </w:p>
    <w:p w:rsidR="00744F2E" w:rsidRDefault="00744F2E"/>
    <w:p w:rsidR="00004561" w:rsidRPr="001B54DB" w:rsidRDefault="00004561" w:rsidP="00B02C37">
      <w:pPr>
        <w:jc w:val="both"/>
        <w:rPr>
          <w:rFonts w:cstheme="minorHAnsi"/>
          <w:i/>
        </w:rPr>
      </w:pPr>
    </w:p>
    <w:p w:rsidR="0076724F" w:rsidRPr="001B54DB" w:rsidRDefault="0076724F">
      <w:pPr>
        <w:rPr>
          <w:rFonts w:cstheme="minorHAnsi"/>
          <w:i/>
        </w:rPr>
      </w:pPr>
      <w:r w:rsidRPr="001B54DB">
        <w:rPr>
          <w:rFonts w:cstheme="minorHAnsi"/>
          <w:i/>
        </w:rPr>
        <w:br w:type="page"/>
      </w:r>
    </w:p>
    <w:p w:rsidR="00004561" w:rsidRPr="001B54DB" w:rsidRDefault="00004561" w:rsidP="00B02C37">
      <w:pPr>
        <w:jc w:val="both"/>
        <w:rPr>
          <w:rFonts w:cstheme="minorHAnsi"/>
          <w:b/>
        </w:rPr>
      </w:pPr>
      <w:r w:rsidRPr="001B54DB">
        <w:rPr>
          <w:rFonts w:cstheme="minorHAnsi"/>
          <w:b/>
        </w:rPr>
        <w:lastRenderedPageBreak/>
        <w:t>ANEXO 3</w:t>
      </w:r>
    </w:p>
    <w:p w:rsidR="00A16CE8" w:rsidRPr="001B54DB" w:rsidRDefault="00FF1D0E" w:rsidP="00B02C37">
      <w:pPr>
        <w:jc w:val="both"/>
        <w:rPr>
          <w:rFonts w:cstheme="minorHAnsi"/>
          <w:b/>
        </w:rPr>
      </w:pPr>
      <w:r w:rsidRPr="001B54DB">
        <w:rPr>
          <w:rFonts w:cstheme="minorHAnsi"/>
          <w:b/>
        </w:rPr>
        <w:t xml:space="preserve">Algunas Bases de Datos libres sobre Patentes </w:t>
      </w:r>
    </w:p>
    <w:p w:rsidR="00A16CE8" w:rsidRPr="001B54DB" w:rsidRDefault="00A16CE8" w:rsidP="00040BB5">
      <w:pPr>
        <w:rPr>
          <w:rFonts w:cstheme="minorHAnsi"/>
          <w:noProof/>
          <w:lang w:eastAsia="es-ES"/>
        </w:rPr>
      </w:pPr>
    </w:p>
    <w:p w:rsidR="00BD2801" w:rsidRPr="001B54DB" w:rsidRDefault="00004561" w:rsidP="00040BB5">
      <w:pPr>
        <w:rPr>
          <w:rFonts w:cstheme="minorHAnsi"/>
          <w:noProof/>
          <w:lang w:eastAsia="es-ES"/>
        </w:rPr>
      </w:pPr>
      <w:r w:rsidRPr="001B54DB">
        <w:rPr>
          <w:rFonts w:cstheme="minorHAnsi"/>
          <w:noProof/>
          <w:lang w:eastAsia="es-ES"/>
        </w:rPr>
        <w:drawing>
          <wp:anchor distT="0" distB="0" distL="114300" distR="114300" simplePos="0" relativeHeight="251612672" behindDoc="0" locked="0" layoutInCell="1" allowOverlap="1" wp14:anchorId="69A28056" wp14:editId="1A223FC8">
            <wp:simplePos x="0" y="0"/>
            <wp:positionH relativeFrom="margin">
              <wp:posOffset>-765810</wp:posOffset>
            </wp:positionH>
            <wp:positionV relativeFrom="paragraph">
              <wp:posOffset>-404495</wp:posOffset>
            </wp:positionV>
            <wp:extent cx="7086412" cy="2719705"/>
            <wp:effectExtent l="0" t="0" r="635" b="444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9">
                      <a:extLst>
                        <a:ext uri="{28A0092B-C50C-407E-A947-70E740481C1C}">
                          <a14:useLocalDpi xmlns:a14="http://schemas.microsoft.com/office/drawing/2010/main" val="0"/>
                        </a:ext>
                      </a:extLst>
                    </a:blip>
                    <a:stretch>
                      <a:fillRect/>
                    </a:stretch>
                  </pic:blipFill>
                  <pic:spPr>
                    <a:xfrm>
                      <a:off x="0" y="0"/>
                      <a:ext cx="7086412" cy="2719705"/>
                    </a:xfrm>
                    <a:prstGeom prst="rect">
                      <a:avLst/>
                    </a:prstGeom>
                  </pic:spPr>
                </pic:pic>
              </a:graphicData>
            </a:graphic>
            <wp14:sizeRelH relativeFrom="margin">
              <wp14:pctWidth>0</wp14:pctWidth>
            </wp14:sizeRelH>
            <wp14:sizeRelV relativeFrom="margin">
              <wp14:pctHeight>0</wp14:pctHeight>
            </wp14:sizeRelV>
          </wp:anchor>
        </w:drawing>
      </w:r>
      <w:r w:rsidR="00BD2801" w:rsidRPr="001B54DB">
        <w:rPr>
          <w:rFonts w:cstheme="minorHAnsi"/>
          <w:noProof/>
          <w:lang w:eastAsia="es-ES"/>
        </w:rPr>
        <w:t xml:space="preserve">  </w:t>
      </w:r>
      <w:r w:rsidRPr="001B54DB">
        <w:rPr>
          <w:rFonts w:cstheme="minorHAnsi"/>
          <w:noProof/>
          <w:lang w:eastAsia="es-ES"/>
        </w:rPr>
        <w:t>A</w:t>
      </w:r>
    </w:p>
    <w:p w:rsidR="00BD2801" w:rsidRPr="001B54DB" w:rsidRDefault="00BD2801">
      <w:pPr>
        <w:rPr>
          <w:rFonts w:cstheme="minorHAnsi"/>
          <w:noProof/>
          <w:lang w:eastAsia="es-ES"/>
        </w:rPr>
      </w:pPr>
      <w:r w:rsidRPr="001B54DB">
        <w:rPr>
          <w:rFonts w:cstheme="minorHAnsi"/>
          <w:noProof/>
          <w:lang w:eastAsia="es-ES"/>
        </w:rPr>
        <w:drawing>
          <wp:anchor distT="0" distB="0" distL="114300" distR="114300" simplePos="0" relativeHeight="251610624" behindDoc="0" locked="0" layoutInCell="1" allowOverlap="1" wp14:anchorId="62409D42" wp14:editId="63DDDF51">
            <wp:simplePos x="0" y="0"/>
            <wp:positionH relativeFrom="margin">
              <wp:posOffset>-641985</wp:posOffset>
            </wp:positionH>
            <wp:positionV relativeFrom="paragraph">
              <wp:posOffset>2052954</wp:posOffset>
            </wp:positionV>
            <wp:extent cx="6896100" cy="2501701"/>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0">
                      <a:extLst>
                        <a:ext uri="{28A0092B-C50C-407E-A947-70E740481C1C}">
                          <a14:useLocalDpi xmlns:a14="http://schemas.microsoft.com/office/drawing/2010/main" val="0"/>
                        </a:ext>
                      </a:extLst>
                    </a:blip>
                    <a:stretch>
                      <a:fillRect/>
                    </a:stretch>
                  </pic:blipFill>
                  <pic:spPr>
                    <a:xfrm>
                      <a:off x="0" y="0"/>
                      <a:ext cx="6929438" cy="2513795"/>
                    </a:xfrm>
                    <a:prstGeom prst="rect">
                      <a:avLst/>
                    </a:prstGeom>
                  </pic:spPr>
                </pic:pic>
              </a:graphicData>
            </a:graphic>
            <wp14:sizeRelH relativeFrom="margin">
              <wp14:pctWidth>0</wp14:pctWidth>
            </wp14:sizeRelH>
            <wp14:sizeRelV relativeFrom="margin">
              <wp14:pctHeight>0</wp14:pctHeight>
            </wp14:sizeRelV>
          </wp:anchor>
        </w:drawing>
      </w:r>
      <w:r w:rsidRPr="001B54DB">
        <w:rPr>
          <w:rFonts w:cstheme="minorHAnsi"/>
          <w:noProof/>
          <w:lang w:eastAsia="es-ES"/>
        </w:rPr>
        <w:drawing>
          <wp:anchor distT="0" distB="0" distL="114300" distR="114300" simplePos="0" relativeHeight="251608576" behindDoc="0" locked="0" layoutInCell="1" allowOverlap="1" wp14:anchorId="3C682FF2" wp14:editId="04042212">
            <wp:simplePos x="0" y="0"/>
            <wp:positionH relativeFrom="margin">
              <wp:align>center</wp:align>
            </wp:positionH>
            <wp:positionV relativeFrom="paragraph">
              <wp:posOffset>4581525</wp:posOffset>
            </wp:positionV>
            <wp:extent cx="6933023" cy="4371975"/>
            <wp:effectExtent l="0" t="0" r="127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1">
                      <a:extLst>
                        <a:ext uri="{28A0092B-C50C-407E-A947-70E740481C1C}">
                          <a14:useLocalDpi xmlns:a14="http://schemas.microsoft.com/office/drawing/2010/main" val="0"/>
                        </a:ext>
                      </a:extLst>
                    </a:blip>
                    <a:stretch>
                      <a:fillRect/>
                    </a:stretch>
                  </pic:blipFill>
                  <pic:spPr>
                    <a:xfrm>
                      <a:off x="0" y="0"/>
                      <a:ext cx="6933023" cy="4371975"/>
                    </a:xfrm>
                    <a:prstGeom prst="rect">
                      <a:avLst/>
                    </a:prstGeom>
                  </pic:spPr>
                </pic:pic>
              </a:graphicData>
            </a:graphic>
            <wp14:sizeRelH relativeFrom="margin">
              <wp14:pctWidth>0</wp14:pctWidth>
            </wp14:sizeRelH>
            <wp14:sizeRelV relativeFrom="margin">
              <wp14:pctHeight>0</wp14:pctHeight>
            </wp14:sizeRelV>
          </wp:anchor>
        </w:drawing>
      </w:r>
      <w:r w:rsidRPr="001B54DB">
        <w:rPr>
          <w:rFonts w:cstheme="minorHAnsi"/>
          <w:noProof/>
          <w:lang w:eastAsia="es-ES"/>
        </w:rPr>
        <w:br w:type="page"/>
      </w:r>
    </w:p>
    <w:p w:rsidR="00F12B57" w:rsidRPr="001B54DB" w:rsidRDefault="00BD2801" w:rsidP="00040BB5">
      <w:pPr>
        <w:rPr>
          <w:rFonts w:cstheme="minorHAnsi"/>
          <w:noProof/>
          <w:lang w:eastAsia="es-ES"/>
        </w:rPr>
      </w:pPr>
      <w:r w:rsidRPr="001B54DB">
        <w:rPr>
          <w:rFonts w:cstheme="minorHAnsi"/>
          <w:noProof/>
          <w:lang w:eastAsia="es-ES"/>
        </w:rPr>
        <w:lastRenderedPageBreak/>
        <w:drawing>
          <wp:anchor distT="0" distB="0" distL="114300" distR="114300" simplePos="0" relativeHeight="251604480" behindDoc="0" locked="0" layoutInCell="1" allowOverlap="1" wp14:anchorId="1EF67144" wp14:editId="6F63F5E6">
            <wp:simplePos x="0" y="0"/>
            <wp:positionH relativeFrom="column">
              <wp:posOffset>767715</wp:posOffset>
            </wp:positionH>
            <wp:positionV relativeFrom="paragraph">
              <wp:posOffset>3786505</wp:posOffset>
            </wp:positionV>
            <wp:extent cx="3552825" cy="1699177"/>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2">
                      <a:extLst>
                        <a:ext uri="{28A0092B-C50C-407E-A947-70E740481C1C}">
                          <a14:useLocalDpi xmlns:a14="http://schemas.microsoft.com/office/drawing/2010/main" val="0"/>
                        </a:ext>
                      </a:extLst>
                    </a:blip>
                    <a:stretch>
                      <a:fillRect/>
                    </a:stretch>
                  </pic:blipFill>
                  <pic:spPr>
                    <a:xfrm>
                      <a:off x="0" y="0"/>
                      <a:ext cx="3552825" cy="1699177"/>
                    </a:xfrm>
                    <a:prstGeom prst="rect">
                      <a:avLst/>
                    </a:prstGeom>
                  </pic:spPr>
                </pic:pic>
              </a:graphicData>
            </a:graphic>
            <wp14:sizeRelH relativeFrom="margin">
              <wp14:pctWidth>0</wp14:pctWidth>
            </wp14:sizeRelH>
            <wp14:sizeRelV relativeFrom="margin">
              <wp14:pctHeight>0</wp14:pctHeight>
            </wp14:sizeRelV>
          </wp:anchor>
        </w:drawing>
      </w:r>
      <w:r w:rsidRPr="001B54DB">
        <w:rPr>
          <w:rFonts w:cstheme="minorHAnsi"/>
          <w:noProof/>
          <w:lang w:eastAsia="es-ES"/>
        </w:rPr>
        <w:drawing>
          <wp:anchor distT="0" distB="0" distL="114300" distR="114300" simplePos="0" relativeHeight="251606528" behindDoc="0" locked="0" layoutInCell="1" allowOverlap="1" wp14:anchorId="6CCD7074" wp14:editId="2060017D">
            <wp:simplePos x="0" y="0"/>
            <wp:positionH relativeFrom="margin">
              <wp:posOffset>-683260</wp:posOffset>
            </wp:positionH>
            <wp:positionV relativeFrom="paragraph">
              <wp:posOffset>-471170</wp:posOffset>
            </wp:positionV>
            <wp:extent cx="6842760" cy="415290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3">
                      <a:extLst>
                        <a:ext uri="{28A0092B-C50C-407E-A947-70E740481C1C}">
                          <a14:useLocalDpi xmlns:a14="http://schemas.microsoft.com/office/drawing/2010/main" val="0"/>
                        </a:ext>
                      </a:extLst>
                    </a:blip>
                    <a:stretch>
                      <a:fillRect/>
                    </a:stretch>
                  </pic:blipFill>
                  <pic:spPr>
                    <a:xfrm>
                      <a:off x="0" y="0"/>
                      <a:ext cx="6842760" cy="4152900"/>
                    </a:xfrm>
                    <a:prstGeom prst="rect">
                      <a:avLst/>
                    </a:prstGeom>
                  </pic:spPr>
                </pic:pic>
              </a:graphicData>
            </a:graphic>
          </wp:anchor>
        </w:drawing>
      </w:r>
      <w:r w:rsidRPr="001B54DB">
        <w:rPr>
          <w:rFonts w:cstheme="minorHAnsi"/>
          <w:noProof/>
          <w:lang w:eastAsia="es-ES"/>
        </w:rPr>
        <w:t xml:space="preserve"> </w:t>
      </w:r>
    </w:p>
    <w:p w:rsidR="00A16CE8" w:rsidRPr="001B54DB" w:rsidRDefault="00A16CE8" w:rsidP="00040BB5">
      <w:pPr>
        <w:rPr>
          <w:rFonts w:cstheme="minorHAnsi"/>
          <w:noProof/>
          <w:lang w:eastAsia="es-ES"/>
        </w:rPr>
      </w:pPr>
    </w:p>
    <w:p w:rsidR="00A16CE8" w:rsidRPr="001B54DB" w:rsidRDefault="00A16CE8" w:rsidP="00040BB5">
      <w:pPr>
        <w:rPr>
          <w:rFonts w:cstheme="minorHAnsi"/>
          <w:noProof/>
          <w:lang w:eastAsia="es-ES"/>
        </w:rPr>
      </w:pPr>
    </w:p>
    <w:p w:rsidR="00A16CE8" w:rsidRPr="001B54DB" w:rsidRDefault="00A16CE8" w:rsidP="00040BB5">
      <w:pPr>
        <w:rPr>
          <w:rFonts w:cstheme="minorHAnsi"/>
          <w:noProof/>
          <w:lang w:eastAsia="es-ES"/>
        </w:rPr>
      </w:pPr>
    </w:p>
    <w:p w:rsidR="00A16CE8" w:rsidRPr="001B54DB" w:rsidRDefault="00A16CE8" w:rsidP="00040BB5">
      <w:pPr>
        <w:rPr>
          <w:rFonts w:cstheme="minorHAnsi"/>
          <w:noProof/>
          <w:lang w:eastAsia="es-ES"/>
        </w:rPr>
      </w:pPr>
    </w:p>
    <w:p w:rsidR="00A16CE8" w:rsidRPr="001B54DB" w:rsidRDefault="00A16CE8" w:rsidP="00040BB5">
      <w:pPr>
        <w:rPr>
          <w:rFonts w:cstheme="minorHAnsi"/>
          <w:noProof/>
          <w:lang w:eastAsia="es-ES"/>
        </w:rPr>
      </w:pPr>
    </w:p>
    <w:p w:rsidR="00A16CE8" w:rsidRPr="001B54DB" w:rsidRDefault="00A16CE8" w:rsidP="00040BB5">
      <w:pPr>
        <w:rPr>
          <w:rFonts w:cstheme="minorHAnsi"/>
          <w:noProof/>
          <w:lang w:eastAsia="es-ES"/>
        </w:rPr>
      </w:pPr>
    </w:p>
    <w:p w:rsidR="00A16CE8" w:rsidRPr="001B54DB" w:rsidRDefault="00A16CE8" w:rsidP="00040BB5">
      <w:pPr>
        <w:rPr>
          <w:rFonts w:cstheme="minorHAnsi"/>
          <w:noProof/>
          <w:lang w:eastAsia="es-ES"/>
        </w:rPr>
      </w:pPr>
    </w:p>
    <w:p w:rsidR="00A16CE8" w:rsidRPr="001B54DB" w:rsidRDefault="00A16CE8" w:rsidP="00040BB5">
      <w:pPr>
        <w:rPr>
          <w:rFonts w:cstheme="minorHAnsi"/>
          <w:noProof/>
          <w:lang w:eastAsia="es-ES"/>
        </w:rPr>
      </w:pPr>
    </w:p>
    <w:p w:rsidR="00A16CE8" w:rsidRPr="001B54DB" w:rsidRDefault="00A16CE8" w:rsidP="00040BB5">
      <w:pPr>
        <w:rPr>
          <w:rFonts w:cstheme="minorHAnsi"/>
          <w:noProof/>
          <w:lang w:eastAsia="es-ES"/>
        </w:rPr>
      </w:pPr>
    </w:p>
    <w:p w:rsidR="00A16CE8" w:rsidRPr="001B54DB" w:rsidRDefault="00A16CE8" w:rsidP="00040BB5">
      <w:pPr>
        <w:rPr>
          <w:rFonts w:cstheme="minorHAnsi"/>
          <w:noProof/>
          <w:lang w:eastAsia="es-ES"/>
        </w:rPr>
      </w:pPr>
    </w:p>
    <w:p w:rsidR="00A16CE8" w:rsidRPr="001B54DB" w:rsidRDefault="00A16CE8" w:rsidP="00040BB5">
      <w:pPr>
        <w:rPr>
          <w:rFonts w:cstheme="minorHAnsi"/>
          <w:noProof/>
          <w:lang w:eastAsia="es-ES"/>
        </w:rPr>
      </w:pPr>
    </w:p>
    <w:p w:rsidR="00A16CE8" w:rsidRPr="001B54DB" w:rsidRDefault="00A16CE8" w:rsidP="00040BB5">
      <w:pPr>
        <w:rPr>
          <w:rFonts w:cstheme="minorHAnsi"/>
          <w:noProof/>
          <w:lang w:eastAsia="es-ES"/>
        </w:rPr>
      </w:pPr>
    </w:p>
    <w:p w:rsidR="00A16CE8" w:rsidRPr="001B54DB" w:rsidRDefault="00A16CE8" w:rsidP="00040BB5">
      <w:pPr>
        <w:rPr>
          <w:rFonts w:cstheme="minorHAnsi"/>
          <w:noProof/>
          <w:lang w:eastAsia="es-ES"/>
        </w:rPr>
      </w:pPr>
    </w:p>
    <w:p w:rsidR="00A16CE8" w:rsidRPr="001B54DB" w:rsidRDefault="00A16CE8" w:rsidP="00040BB5">
      <w:pPr>
        <w:rPr>
          <w:rFonts w:cstheme="minorHAnsi"/>
          <w:noProof/>
          <w:lang w:eastAsia="es-ES"/>
        </w:rPr>
      </w:pPr>
    </w:p>
    <w:p w:rsidR="00A16CE8" w:rsidRPr="001B54DB" w:rsidRDefault="00A16CE8" w:rsidP="00040BB5">
      <w:pPr>
        <w:rPr>
          <w:rFonts w:cstheme="minorHAnsi"/>
          <w:noProof/>
          <w:lang w:eastAsia="es-ES"/>
        </w:rPr>
      </w:pPr>
    </w:p>
    <w:p w:rsidR="00A16CE8" w:rsidRPr="001B54DB" w:rsidRDefault="00A16CE8" w:rsidP="00040BB5">
      <w:pPr>
        <w:rPr>
          <w:rFonts w:cstheme="minorHAnsi"/>
          <w:noProof/>
          <w:lang w:eastAsia="es-ES"/>
        </w:rPr>
      </w:pPr>
    </w:p>
    <w:p w:rsidR="00A16CE8" w:rsidRPr="001B54DB" w:rsidRDefault="00A16CE8" w:rsidP="00040BB5">
      <w:pPr>
        <w:rPr>
          <w:rFonts w:cstheme="minorHAnsi"/>
          <w:noProof/>
          <w:lang w:eastAsia="es-ES"/>
        </w:rPr>
      </w:pPr>
    </w:p>
    <w:p w:rsidR="00A16CE8" w:rsidRPr="001B54DB" w:rsidRDefault="00A16CE8" w:rsidP="00040BB5">
      <w:pPr>
        <w:rPr>
          <w:rFonts w:cstheme="minorHAnsi"/>
          <w:noProof/>
          <w:lang w:eastAsia="es-ES"/>
        </w:rPr>
      </w:pPr>
    </w:p>
    <w:p w:rsidR="00A16CE8" w:rsidRPr="001B54DB" w:rsidRDefault="00A16CE8" w:rsidP="00040BB5">
      <w:pPr>
        <w:rPr>
          <w:rFonts w:cstheme="minorHAnsi"/>
          <w:noProof/>
          <w:lang w:eastAsia="es-ES"/>
        </w:rPr>
      </w:pPr>
    </w:p>
    <w:p w:rsidR="00A16CE8" w:rsidRPr="001B54DB" w:rsidRDefault="00A16CE8" w:rsidP="00040BB5">
      <w:pPr>
        <w:rPr>
          <w:rFonts w:cstheme="minorHAnsi"/>
          <w:noProof/>
          <w:lang w:eastAsia="es-ES"/>
        </w:rPr>
      </w:pPr>
    </w:p>
    <w:p w:rsidR="00A16CE8" w:rsidRPr="001B54DB" w:rsidRDefault="00A16CE8" w:rsidP="00040BB5">
      <w:pPr>
        <w:rPr>
          <w:rFonts w:cstheme="minorHAnsi"/>
          <w:noProof/>
          <w:lang w:eastAsia="es-ES"/>
        </w:rPr>
      </w:pPr>
    </w:p>
    <w:p w:rsidR="00A16CE8" w:rsidRPr="001B54DB" w:rsidRDefault="00A16CE8" w:rsidP="00040BB5">
      <w:pPr>
        <w:rPr>
          <w:rFonts w:cstheme="minorHAnsi"/>
          <w:noProof/>
          <w:lang w:eastAsia="es-ES"/>
        </w:rPr>
      </w:pPr>
    </w:p>
    <w:p w:rsidR="00A16CE8" w:rsidRPr="001B54DB" w:rsidRDefault="00A16CE8" w:rsidP="00040BB5">
      <w:pPr>
        <w:rPr>
          <w:rFonts w:cstheme="minorHAnsi"/>
          <w:noProof/>
          <w:lang w:eastAsia="es-ES"/>
        </w:rPr>
      </w:pPr>
    </w:p>
    <w:p w:rsidR="00A16CE8" w:rsidRPr="001B54DB" w:rsidRDefault="00A16CE8" w:rsidP="00040BB5">
      <w:pPr>
        <w:rPr>
          <w:rFonts w:cstheme="minorHAnsi"/>
          <w:noProof/>
          <w:lang w:eastAsia="es-ES"/>
        </w:rPr>
      </w:pPr>
    </w:p>
    <w:p w:rsidR="00A16CE8" w:rsidRPr="001B54DB" w:rsidRDefault="00A16CE8" w:rsidP="00040BB5">
      <w:pPr>
        <w:rPr>
          <w:rFonts w:cstheme="minorHAnsi"/>
          <w:noProof/>
          <w:lang w:eastAsia="es-ES"/>
        </w:rPr>
      </w:pPr>
    </w:p>
    <w:p w:rsidR="00A16CE8" w:rsidRPr="001B54DB" w:rsidRDefault="00A16CE8" w:rsidP="00040BB5">
      <w:pPr>
        <w:rPr>
          <w:rFonts w:cstheme="minorHAnsi"/>
          <w:noProof/>
          <w:lang w:eastAsia="es-ES"/>
        </w:rPr>
      </w:pPr>
    </w:p>
    <w:p w:rsidR="00A16CE8" w:rsidRPr="001B54DB" w:rsidRDefault="00A16CE8" w:rsidP="00040BB5">
      <w:pPr>
        <w:rPr>
          <w:rFonts w:cstheme="minorHAnsi"/>
          <w:noProof/>
          <w:lang w:eastAsia="es-ES"/>
        </w:rPr>
      </w:pPr>
    </w:p>
    <w:p w:rsidR="00A16CE8" w:rsidRPr="001B54DB" w:rsidRDefault="00A16CE8" w:rsidP="00040BB5">
      <w:pPr>
        <w:rPr>
          <w:rFonts w:cstheme="minorHAnsi"/>
          <w:noProof/>
          <w:lang w:eastAsia="es-ES"/>
        </w:rPr>
      </w:pPr>
    </w:p>
    <w:p w:rsidR="00A9548B" w:rsidRPr="001B54DB" w:rsidRDefault="00A9548B">
      <w:pPr>
        <w:rPr>
          <w:rFonts w:cstheme="minorHAnsi"/>
          <w:noProof/>
          <w:lang w:eastAsia="es-ES"/>
        </w:rPr>
      </w:pPr>
      <w:r w:rsidRPr="001B54DB">
        <w:rPr>
          <w:rFonts w:cstheme="minorHAnsi"/>
          <w:noProof/>
          <w:lang w:eastAsia="es-ES"/>
        </w:rPr>
        <w:br w:type="page"/>
      </w:r>
    </w:p>
    <w:p w:rsidR="00A16CE8" w:rsidRPr="001B54DB" w:rsidRDefault="00A16CE8" w:rsidP="00040BB5">
      <w:pPr>
        <w:rPr>
          <w:rFonts w:cstheme="minorHAnsi"/>
          <w:noProof/>
          <w:lang w:eastAsia="es-ES"/>
        </w:rPr>
      </w:pPr>
    </w:p>
    <w:p w:rsidR="00A16CE8" w:rsidRPr="001B54DB" w:rsidRDefault="00A16CE8" w:rsidP="00040BB5">
      <w:pPr>
        <w:rPr>
          <w:rFonts w:cstheme="minorHAnsi"/>
          <w:b/>
          <w:noProof/>
          <w:lang w:eastAsia="es-ES"/>
        </w:rPr>
      </w:pPr>
      <w:r w:rsidRPr="001B54DB">
        <w:rPr>
          <w:rFonts w:cstheme="minorHAnsi"/>
          <w:b/>
          <w:noProof/>
          <w:lang w:eastAsia="es-ES"/>
        </w:rPr>
        <w:t>Anexo 4</w:t>
      </w:r>
      <w:r w:rsidR="00AD0CE5" w:rsidRPr="001B54DB">
        <w:rPr>
          <w:rFonts w:cstheme="minorHAnsi"/>
          <w:b/>
          <w:noProof/>
          <w:lang w:eastAsia="es-ES"/>
        </w:rPr>
        <w:t>.  Ejemplos de productos sobre patentes</w:t>
      </w:r>
    </w:p>
    <w:p w:rsidR="00A16CE8" w:rsidRPr="001B54DB" w:rsidRDefault="003C448F" w:rsidP="00040BB5">
      <w:pPr>
        <w:rPr>
          <w:rFonts w:cstheme="minorHAnsi"/>
          <w:b/>
          <w:noProof/>
          <w:lang w:eastAsia="es-ES"/>
        </w:rPr>
      </w:pPr>
      <w:r w:rsidRPr="001B54DB">
        <w:rPr>
          <w:rFonts w:cstheme="minorHAnsi"/>
          <w:noProof/>
          <w:lang w:eastAsia="es-ES"/>
        </w:rPr>
        <w:drawing>
          <wp:anchor distT="0" distB="0" distL="114300" distR="114300" simplePos="0" relativeHeight="251655680" behindDoc="0" locked="0" layoutInCell="1" allowOverlap="1" wp14:anchorId="6ACC5C8A" wp14:editId="3D071B3C">
            <wp:simplePos x="0" y="0"/>
            <wp:positionH relativeFrom="column">
              <wp:posOffset>-556260</wp:posOffset>
            </wp:positionH>
            <wp:positionV relativeFrom="paragraph">
              <wp:posOffset>96520</wp:posOffset>
            </wp:positionV>
            <wp:extent cx="2924175" cy="4142105"/>
            <wp:effectExtent l="0" t="0" r="952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4">
                      <a:extLst>
                        <a:ext uri="{28A0092B-C50C-407E-A947-70E740481C1C}">
                          <a14:useLocalDpi xmlns:a14="http://schemas.microsoft.com/office/drawing/2010/main" val="0"/>
                        </a:ext>
                      </a:extLst>
                    </a:blip>
                    <a:stretch>
                      <a:fillRect/>
                    </a:stretch>
                  </pic:blipFill>
                  <pic:spPr>
                    <a:xfrm>
                      <a:off x="0" y="0"/>
                      <a:ext cx="2924175" cy="4142105"/>
                    </a:xfrm>
                    <a:prstGeom prst="rect">
                      <a:avLst/>
                    </a:prstGeom>
                  </pic:spPr>
                </pic:pic>
              </a:graphicData>
            </a:graphic>
            <wp14:sizeRelH relativeFrom="page">
              <wp14:pctWidth>0</wp14:pctWidth>
            </wp14:sizeRelH>
            <wp14:sizeRelV relativeFrom="page">
              <wp14:pctHeight>0</wp14:pctHeight>
            </wp14:sizeRelV>
          </wp:anchor>
        </w:drawing>
      </w:r>
    </w:p>
    <w:p w:rsidR="00A16CE8" w:rsidRPr="001B54DB" w:rsidRDefault="00AD0CE5" w:rsidP="00040BB5">
      <w:pPr>
        <w:rPr>
          <w:rFonts w:cstheme="minorHAnsi"/>
          <w:b/>
        </w:rPr>
      </w:pPr>
      <w:r w:rsidRPr="001B54DB">
        <w:rPr>
          <w:rFonts w:cstheme="minorHAnsi"/>
          <w:noProof/>
          <w:lang w:eastAsia="es-ES"/>
        </w:rPr>
        <w:drawing>
          <wp:anchor distT="0" distB="0" distL="114300" distR="114300" simplePos="0" relativeHeight="251661824" behindDoc="0" locked="0" layoutInCell="1" allowOverlap="1">
            <wp:simplePos x="0" y="0"/>
            <wp:positionH relativeFrom="column">
              <wp:posOffset>2739390</wp:posOffset>
            </wp:positionH>
            <wp:positionV relativeFrom="paragraph">
              <wp:posOffset>4003040</wp:posOffset>
            </wp:positionV>
            <wp:extent cx="3225732" cy="4533900"/>
            <wp:effectExtent l="0" t="0" r="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5">
                      <a:extLst>
                        <a:ext uri="{28A0092B-C50C-407E-A947-70E740481C1C}">
                          <a14:useLocalDpi xmlns:a14="http://schemas.microsoft.com/office/drawing/2010/main" val="0"/>
                        </a:ext>
                      </a:extLst>
                    </a:blip>
                    <a:stretch>
                      <a:fillRect/>
                    </a:stretch>
                  </pic:blipFill>
                  <pic:spPr>
                    <a:xfrm>
                      <a:off x="0" y="0"/>
                      <a:ext cx="3225732" cy="4533900"/>
                    </a:xfrm>
                    <a:prstGeom prst="rect">
                      <a:avLst/>
                    </a:prstGeom>
                  </pic:spPr>
                </pic:pic>
              </a:graphicData>
            </a:graphic>
            <wp14:sizeRelH relativeFrom="page">
              <wp14:pctWidth>0</wp14:pctWidth>
            </wp14:sizeRelH>
            <wp14:sizeRelV relativeFrom="page">
              <wp14:pctHeight>0</wp14:pctHeight>
            </wp14:sizeRelV>
          </wp:anchor>
        </w:drawing>
      </w:r>
      <w:r w:rsidRPr="001B54DB">
        <w:rPr>
          <w:rFonts w:cstheme="minorHAnsi"/>
          <w:noProof/>
          <w:lang w:eastAsia="es-ES"/>
        </w:rPr>
        <w:drawing>
          <wp:anchor distT="0" distB="0" distL="114300" distR="114300" simplePos="0" relativeHeight="251659776" behindDoc="0" locked="0" layoutInCell="1" allowOverlap="1">
            <wp:simplePos x="0" y="0"/>
            <wp:positionH relativeFrom="column">
              <wp:posOffset>-556260</wp:posOffset>
            </wp:positionH>
            <wp:positionV relativeFrom="paragraph">
              <wp:posOffset>4003040</wp:posOffset>
            </wp:positionV>
            <wp:extent cx="2828925" cy="4248150"/>
            <wp:effectExtent l="0" t="0" r="9525"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6">
                      <a:extLst>
                        <a:ext uri="{28A0092B-C50C-407E-A947-70E740481C1C}">
                          <a14:useLocalDpi xmlns:a14="http://schemas.microsoft.com/office/drawing/2010/main" val="0"/>
                        </a:ext>
                      </a:extLst>
                    </a:blip>
                    <a:stretch>
                      <a:fillRect/>
                    </a:stretch>
                  </pic:blipFill>
                  <pic:spPr>
                    <a:xfrm>
                      <a:off x="0" y="0"/>
                      <a:ext cx="2831013" cy="4251286"/>
                    </a:xfrm>
                    <a:prstGeom prst="rect">
                      <a:avLst/>
                    </a:prstGeom>
                  </pic:spPr>
                </pic:pic>
              </a:graphicData>
            </a:graphic>
            <wp14:sizeRelH relativeFrom="page">
              <wp14:pctWidth>0</wp14:pctWidth>
            </wp14:sizeRelH>
            <wp14:sizeRelV relativeFrom="page">
              <wp14:pctHeight>0</wp14:pctHeight>
            </wp14:sizeRelV>
          </wp:anchor>
        </w:drawing>
      </w:r>
      <w:r w:rsidR="003C448F" w:rsidRPr="001B54DB">
        <w:rPr>
          <w:rFonts w:cstheme="minorHAnsi"/>
          <w:noProof/>
          <w:lang w:eastAsia="es-ES"/>
        </w:rPr>
        <w:drawing>
          <wp:anchor distT="0" distB="0" distL="114300" distR="114300" simplePos="0" relativeHeight="251657728" behindDoc="0" locked="0" layoutInCell="1" allowOverlap="1">
            <wp:simplePos x="0" y="0"/>
            <wp:positionH relativeFrom="column">
              <wp:posOffset>2948940</wp:posOffset>
            </wp:positionH>
            <wp:positionV relativeFrom="paragraph">
              <wp:posOffset>2540</wp:posOffset>
            </wp:positionV>
            <wp:extent cx="2771775" cy="3915571"/>
            <wp:effectExtent l="0" t="0" r="0" b="889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7">
                      <a:extLst>
                        <a:ext uri="{28A0092B-C50C-407E-A947-70E740481C1C}">
                          <a14:useLocalDpi xmlns:a14="http://schemas.microsoft.com/office/drawing/2010/main" val="0"/>
                        </a:ext>
                      </a:extLst>
                    </a:blip>
                    <a:stretch>
                      <a:fillRect/>
                    </a:stretch>
                  </pic:blipFill>
                  <pic:spPr>
                    <a:xfrm>
                      <a:off x="0" y="0"/>
                      <a:ext cx="2771775" cy="3915571"/>
                    </a:xfrm>
                    <a:prstGeom prst="rect">
                      <a:avLst/>
                    </a:prstGeom>
                  </pic:spPr>
                </pic:pic>
              </a:graphicData>
            </a:graphic>
            <wp14:sizeRelH relativeFrom="page">
              <wp14:pctWidth>0</wp14:pctWidth>
            </wp14:sizeRelH>
            <wp14:sizeRelV relativeFrom="page">
              <wp14:pctHeight>0</wp14:pctHeight>
            </wp14:sizeRelV>
          </wp:anchor>
        </w:drawing>
      </w:r>
    </w:p>
    <w:sectPr w:rsidR="00A16CE8" w:rsidRPr="001B54DB" w:rsidSect="005836E9">
      <w:pgSz w:w="11906" w:h="16838"/>
      <w:pgMar w:top="1135" w:right="1701" w:bottom="141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6238" w:rsidRDefault="00D36238" w:rsidP="00C167E7">
      <w:pPr>
        <w:spacing w:after="0" w:line="240" w:lineRule="auto"/>
      </w:pPr>
      <w:r>
        <w:separator/>
      </w:r>
    </w:p>
  </w:endnote>
  <w:endnote w:type="continuationSeparator" w:id="0">
    <w:p w:rsidR="00D36238" w:rsidRDefault="00D36238" w:rsidP="00C16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6238" w:rsidRDefault="00D36238" w:rsidP="00C167E7">
      <w:pPr>
        <w:spacing w:after="0" w:line="240" w:lineRule="auto"/>
      </w:pPr>
      <w:r>
        <w:separator/>
      </w:r>
    </w:p>
  </w:footnote>
  <w:footnote w:type="continuationSeparator" w:id="0">
    <w:p w:rsidR="00D36238" w:rsidRDefault="00D36238" w:rsidP="00C167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B3E15"/>
    <w:multiLevelType w:val="multilevel"/>
    <w:tmpl w:val="B7248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A41521"/>
    <w:multiLevelType w:val="hybridMultilevel"/>
    <w:tmpl w:val="789A49A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117E3F3E"/>
    <w:multiLevelType w:val="hybridMultilevel"/>
    <w:tmpl w:val="297E0CD2"/>
    <w:lvl w:ilvl="0" w:tplc="3DFA0B50">
      <w:start w:val="1"/>
      <w:numFmt w:val="decimal"/>
      <w:lvlText w:val="%1."/>
      <w:lvlJc w:val="left"/>
      <w:pPr>
        <w:tabs>
          <w:tab w:val="num" w:pos="720"/>
        </w:tabs>
        <w:ind w:left="720" w:hanging="360"/>
      </w:pPr>
    </w:lvl>
    <w:lvl w:ilvl="1" w:tplc="486479F2" w:tentative="1">
      <w:start w:val="1"/>
      <w:numFmt w:val="decimal"/>
      <w:lvlText w:val="%2."/>
      <w:lvlJc w:val="left"/>
      <w:pPr>
        <w:tabs>
          <w:tab w:val="num" w:pos="1440"/>
        </w:tabs>
        <w:ind w:left="1440" w:hanging="360"/>
      </w:pPr>
    </w:lvl>
    <w:lvl w:ilvl="2" w:tplc="AE160706" w:tentative="1">
      <w:start w:val="1"/>
      <w:numFmt w:val="decimal"/>
      <w:lvlText w:val="%3."/>
      <w:lvlJc w:val="left"/>
      <w:pPr>
        <w:tabs>
          <w:tab w:val="num" w:pos="2160"/>
        </w:tabs>
        <w:ind w:left="2160" w:hanging="360"/>
      </w:pPr>
    </w:lvl>
    <w:lvl w:ilvl="3" w:tplc="F426F788" w:tentative="1">
      <w:start w:val="1"/>
      <w:numFmt w:val="decimal"/>
      <w:lvlText w:val="%4."/>
      <w:lvlJc w:val="left"/>
      <w:pPr>
        <w:tabs>
          <w:tab w:val="num" w:pos="2880"/>
        </w:tabs>
        <w:ind w:left="2880" w:hanging="360"/>
      </w:pPr>
    </w:lvl>
    <w:lvl w:ilvl="4" w:tplc="9F203DCA" w:tentative="1">
      <w:start w:val="1"/>
      <w:numFmt w:val="decimal"/>
      <w:lvlText w:val="%5."/>
      <w:lvlJc w:val="left"/>
      <w:pPr>
        <w:tabs>
          <w:tab w:val="num" w:pos="3600"/>
        </w:tabs>
        <w:ind w:left="3600" w:hanging="360"/>
      </w:pPr>
    </w:lvl>
    <w:lvl w:ilvl="5" w:tplc="CEF41A18" w:tentative="1">
      <w:start w:val="1"/>
      <w:numFmt w:val="decimal"/>
      <w:lvlText w:val="%6."/>
      <w:lvlJc w:val="left"/>
      <w:pPr>
        <w:tabs>
          <w:tab w:val="num" w:pos="4320"/>
        </w:tabs>
        <w:ind w:left="4320" w:hanging="360"/>
      </w:pPr>
    </w:lvl>
    <w:lvl w:ilvl="6" w:tplc="866EBC46" w:tentative="1">
      <w:start w:val="1"/>
      <w:numFmt w:val="decimal"/>
      <w:lvlText w:val="%7."/>
      <w:lvlJc w:val="left"/>
      <w:pPr>
        <w:tabs>
          <w:tab w:val="num" w:pos="5040"/>
        </w:tabs>
        <w:ind w:left="5040" w:hanging="360"/>
      </w:pPr>
    </w:lvl>
    <w:lvl w:ilvl="7" w:tplc="62E44430" w:tentative="1">
      <w:start w:val="1"/>
      <w:numFmt w:val="decimal"/>
      <w:lvlText w:val="%8."/>
      <w:lvlJc w:val="left"/>
      <w:pPr>
        <w:tabs>
          <w:tab w:val="num" w:pos="5760"/>
        </w:tabs>
        <w:ind w:left="5760" w:hanging="360"/>
      </w:pPr>
    </w:lvl>
    <w:lvl w:ilvl="8" w:tplc="5F28EC12" w:tentative="1">
      <w:start w:val="1"/>
      <w:numFmt w:val="decimal"/>
      <w:lvlText w:val="%9."/>
      <w:lvlJc w:val="left"/>
      <w:pPr>
        <w:tabs>
          <w:tab w:val="num" w:pos="6480"/>
        </w:tabs>
        <w:ind w:left="6480" w:hanging="360"/>
      </w:pPr>
    </w:lvl>
  </w:abstractNum>
  <w:abstractNum w:abstractNumId="3">
    <w:nsid w:val="11C44AFF"/>
    <w:multiLevelType w:val="multilevel"/>
    <w:tmpl w:val="D9B47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DB2892"/>
    <w:multiLevelType w:val="hybridMultilevel"/>
    <w:tmpl w:val="5A700CE0"/>
    <w:lvl w:ilvl="0" w:tplc="2FE0161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2925CB0">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55EB34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0B7E3DB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1D0242C">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848989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912033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66FBB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31A923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nsid w:val="12D108CE"/>
    <w:multiLevelType w:val="multilevel"/>
    <w:tmpl w:val="EE609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C14EDE"/>
    <w:multiLevelType w:val="multilevel"/>
    <w:tmpl w:val="AD7E52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BA877D4"/>
    <w:multiLevelType w:val="hybridMultilevel"/>
    <w:tmpl w:val="297E0CD2"/>
    <w:lvl w:ilvl="0" w:tplc="3DFA0B50">
      <w:start w:val="1"/>
      <w:numFmt w:val="decimal"/>
      <w:lvlText w:val="%1."/>
      <w:lvlJc w:val="left"/>
      <w:pPr>
        <w:tabs>
          <w:tab w:val="num" w:pos="720"/>
        </w:tabs>
        <w:ind w:left="720" w:hanging="360"/>
      </w:pPr>
    </w:lvl>
    <w:lvl w:ilvl="1" w:tplc="486479F2" w:tentative="1">
      <w:start w:val="1"/>
      <w:numFmt w:val="decimal"/>
      <w:lvlText w:val="%2."/>
      <w:lvlJc w:val="left"/>
      <w:pPr>
        <w:tabs>
          <w:tab w:val="num" w:pos="1440"/>
        </w:tabs>
        <w:ind w:left="1440" w:hanging="360"/>
      </w:pPr>
    </w:lvl>
    <w:lvl w:ilvl="2" w:tplc="AE160706" w:tentative="1">
      <w:start w:val="1"/>
      <w:numFmt w:val="decimal"/>
      <w:lvlText w:val="%3."/>
      <w:lvlJc w:val="left"/>
      <w:pPr>
        <w:tabs>
          <w:tab w:val="num" w:pos="2160"/>
        </w:tabs>
        <w:ind w:left="2160" w:hanging="360"/>
      </w:pPr>
    </w:lvl>
    <w:lvl w:ilvl="3" w:tplc="F426F788" w:tentative="1">
      <w:start w:val="1"/>
      <w:numFmt w:val="decimal"/>
      <w:lvlText w:val="%4."/>
      <w:lvlJc w:val="left"/>
      <w:pPr>
        <w:tabs>
          <w:tab w:val="num" w:pos="2880"/>
        </w:tabs>
        <w:ind w:left="2880" w:hanging="360"/>
      </w:pPr>
    </w:lvl>
    <w:lvl w:ilvl="4" w:tplc="9F203DCA" w:tentative="1">
      <w:start w:val="1"/>
      <w:numFmt w:val="decimal"/>
      <w:lvlText w:val="%5."/>
      <w:lvlJc w:val="left"/>
      <w:pPr>
        <w:tabs>
          <w:tab w:val="num" w:pos="3600"/>
        </w:tabs>
        <w:ind w:left="3600" w:hanging="360"/>
      </w:pPr>
    </w:lvl>
    <w:lvl w:ilvl="5" w:tplc="CEF41A18" w:tentative="1">
      <w:start w:val="1"/>
      <w:numFmt w:val="decimal"/>
      <w:lvlText w:val="%6."/>
      <w:lvlJc w:val="left"/>
      <w:pPr>
        <w:tabs>
          <w:tab w:val="num" w:pos="4320"/>
        </w:tabs>
        <w:ind w:left="4320" w:hanging="360"/>
      </w:pPr>
    </w:lvl>
    <w:lvl w:ilvl="6" w:tplc="866EBC46" w:tentative="1">
      <w:start w:val="1"/>
      <w:numFmt w:val="decimal"/>
      <w:lvlText w:val="%7."/>
      <w:lvlJc w:val="left"/>
      <w:pPr>
        <w:tabs>
          <w:tab w:val="num" w:pos="5040"/>
        </w:tabs>
        <w:ind w:left="5040" w:hanging="360"/>
      </w:pPr>
    </w:lvl>
    <w:lvl w:ilvl="7" w:tplc="62E44430" w:tentative="1">
      <w:start w:val="1"/>
      <w:numFmt w:val="decimal"/>
      <w:lvlText w:val="%8."/>
      <w:lvlJc w:val="left"/>
      <w:pPr>
        <w:tabs>
          <w:tab w:val="num" w:pos="5760"/>
        </w:tabs>
        <w:ind w:left="5760" w:hanging="360"/>
      </w:pPr>
    </w:lvl>
    <w:lvl w:ilvl="8" w:tplc="5F28EC12" w:tentative="1">
      <w:start w:val="1"/>
      <w:numFmt w:val="decimal"/>
      <w:lvlText w:val="%9."/>
      <w:lvlJc w:val="left"/>
      <w:pPr>
        <w:tabs>
          <w:tab w:val="num" w:pos="6480"/>
        </w:tabs>
        <w:ind w:left="6480" w:hanging="360"/>
      </w:pPr>
    </w:lvl>
  </w:abstractNum>
  <w:abstractNum w:abstractNumId="8">
    <w:nsid w:val="408F7273"/>
    <w:multiLevelType w:val="multilevel"/>
    <w:tmpl w:val="F9AA8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AA01C9B"/>
    <w:multiLevelType w:val="hybridMultilevel"/>
    <w:tmpl w:val="297E0CD2"/>
    <w:lvl w:ilvl="0" w:tplc="3DFA0B50">
      <w:start w:val="1"/>
      <w:numFmt w:val="decimal"/>
      <w:lvlText w:val="%1."/>
      <w:lvlJc w:val="left"/>
      <w:pPr>
        <w:tabs>
          <w:tab w:val="num" w:pos="720"/>
        </w:tabs>
        <w:ind w:left="720" w:hanging="360"/>
      </w:pPr>
    </w:lvl>
    <w:lvl w:ilvl="1" w:tplc="486479F2" w:tentative="1">
      <w:start w:val="1"/>
      <w:numFmt w:val="decimal"/>
      <w:lvlText w:val="%2."/>
      <w:lvlJc w:val="left"/>
      <w:pPr>
        <w:tabs>
          <w:tab w:val="num" w:pos="1440"/>
        </w:tabs>
        <w:ind w:left="1440" w:hanging="360"/>
      </w:pPr>
    </w:lvl>
    <w:lvl w:ilvl="2" w:tplc="AE160706" w:tentative="1">
      <w:start w:val="1"/>
      <w:numFmt w:val="decimal"/>
      <w:lvlText w:val="%3."/>
      <w:lvlJc w:val="left"/>
      <w:pPr>
        <w:tabs>
          <w:tab w:val="num" w:pos="2160"/>
        </w:tabs>
        <w:ind w:left="2160" w:hanging="360"/>
      </w:pPr>
    </w:lvl>
    <w:lvl w:ilvl="3" w:tplc="F426F788" w:tentative="1">
      <w:start w:val="1"/>
      <w:numFmt w:val="decimal"/>
      <w:lvlText w:val="%4."/>
      <w:lvlJc w:val="left"/>
      <w:pPr>
        <w:tabs>
          <w:tab w:val="num" w:pos="2880"/>
        </w:tabs>
        <w:ind w:left="2880" w:hanging="360"/>
      </w:pPr>
    </w:lvl>
    <w:lvl w:ilvl="4" w:tplc="9F203DCA" w:tentative="1">
      <w:start w:val="1"/>
      <w:numFmt w:val="decimal"/>
      <w:lvlText w:val="%5."/>
      <w:lvlJc w:val="left"/>
      <w:pPr>
        <w:tabs>
          <w:tab w:val="num" w:pos="3600"/>
        </w:tabs>
        <w:ind w:left="3600" w:hanging="360"/>
      </w:pPr>
    </w:lvl>
    <w:lvl w:ilvl="5" w:tplc="CEF41A18" w:tentative="1">
      <w:start w:val="1"/>
      <w:numFmt w:val="decimal"/>
      <w:lvlText w:val="%6."/>
      <w:lvlJc w:val="left"/>
      <w:pPr>
        <w:tabs>
          <w:tab w:val="num" w:pos="4320"/>
        </w:tabs>
        <w:ind w:left="4320" w:hanging="360"/>
      </w:pPr>
    </w:lvl>
    <w:lvl w:ilvl="6" w:tplc="866EBC46" w:tentative="1">
      <w:start w:val="1"/>
      <w:numFmt w:val="decimal"/>
      <w:lvlText w:val="%7."/>
      <w:lvlJc w:val="left"/>
      <w:pPr>
        <w:tabs>
          <w:tab w:val="num" w:pos="5040"/>
        </w:tabs>
        <w:ind w:left="5040" w:hanging="360"/>
      </w:pPr>
    </w:lvl>
    <w:lvl w:ilvl="7" w:tplc="62E44430" w:tentative="1">
      <w:start w:val="1"/>
      <w:numFmt w:val="decimal"/>
      <w:lvlText w:val="%8."/>
      <w:lvlJc w:val="left"/>
      <w:pPr>
        <w:tabs>
          <w:tab w:val="num" w:pos="5760"/>
        </w:tabs>
        <w:ind w:left="5760" w:hanging="360"/>
      </w:pPr>
    </w:lvl>
    <w:lvl w:ilvl="8" w:tplc="5F28EC12" w:tentative="1">
      <w:start w:val="1"/>
      <w:numFmt w:val="decimal"/>
      <w:lvlText w:val="%9."/>
      <w:lvlJc w:val="left"/>
      <w:pPr>
        <w:tabs>
          <w:tab w:val="num" w:pos="6480"/>
        </w:tabs>
        <w:ind w:left="6480" w:hanging="360"/>
      </w:pPr>
    </w:lvl>
  </w:abstractNum>
  <w:abstractNum w:abstractNumId="10">
    <w:nsid w:val="4AE57F51"/>
    <w:multiLevelType w:val="hybridMultilevel"/>
    <w:tmpl w:val="297E0CD2"/>
    <w:lvl w:ilvl="0" w:tplc="3DFA0B50">
      <w:start w:val="1"/>
      <w:numFmt w:val="decimal"/>
      <w:lvlText w:val="%1."/>
      <w:lvlJc w:val="left"/>
      <w:pPr>
        <w:tabs>
          <w:tab w:val="num" w:pos="720"/>
        </w:tabs>
        <w:ind w:left="720" w:hanging="360"/>
      </w:pPr>
    </w:lvl>
    <w:lvl w:ilvl="1" w:tplc="486479F2" w:tentative="1">
      <w:start w:val="1"/>
      <w:numFmt w:val="decimal"/>
      <w:lvlText w:val="%2."/>
      <w:lvlJc w:val="left"/>
      <w:pPr>
        <w:tabs>
          <w:tab w:val="num" w:pos="1440"/>
        </w:tabs>
        <w:ind w:left="1440" w:hanging="360"/>
      </w:pPr>
    </w:lvl>
    <w:lvl w:ilvl="2" w:tplc="AE160706" w:tentative="1">
      <w:start w:val="1"/>
      <w:numFmt w:val="decimal"/>
      <w:lvlText w:val="%3."/>
      <w:lvlJc w:val="left"/>
      <w:pPr>
        <w:tabs>
          <w:tab w:val="num" w:pos="2160"/>
        </w:tabs>
        <w:ind w:left="2160" w:hanging="360"/>
      </w:pPr>
    </w:lvl>
    <w:lvl w:ilvl="3" w:tplc="F426F788" w:tentative="1">
      <w:start w:val="1"/>
      <w:numFmt w:val="decimal"/>
      <w:lvlText w:val="%4."/>
      <w:lvlJc w:val="left"/>
      <w:pPr>
        <w:tabs>
          <w:tab w:val="num" w:pos="2880"/>
        </w:tabs>
        <w:ind w:left="2880" w:hanging="360"/>
      </w:pPr>
    </w:lvl>
    <w:lvl w:ilvl="4" w:tplc="9F203DCA" w:tentative="1">
      <w:start w:val="1"/>
      <w:numFmt w:val="decimal"/>
      <w:lvlText w:val="%5."/>
      <w:lvlJc w:val="left"/>
      <w:pPr>
        <w:tabs>
          <w:tab w:val="num" w:pos="3600"/>
        </w:tabs>
        <w:ind w:left="3600" w:hanging="360"/>
      </w:pPr>
    </w:lvl>
    <w:lvl w:ilvl="5" w:tplc="CEF41A18" w:tentative="1">
      <w:start w:val="1"/>
      <w:numFmt w:val="decimal"/>
      <w:lvlText w:val="%6."/>
      <w:lvlJc w:val="left"/>
      <w:pPr>
        <w:tabs>
          <w:tab w:val="num" w:pos="4320"/>
        </w:tabs>
        <w:ind w:left="4320" w:hanging="360"/>
      </w:pPr>
    </w:lvl>
    <w:lvl w:ilvl="6" w:tplc="866EBC46" w:tentative="1">
      <w:start w:val="1"/>
      <w:numFmt w:val="decimal"/>
      <w:lvlText w:val="%7."/>
      <w:lvlJc w:val="left"/>
      <w:pPr>
        <w:tabs>
          <w:tab w:val="num" w:pos="5040"/>
        </w:tabs>
        <w:ind w:left="5040" w:hanging="360"/>
      </w:pPr>
    </w:lvl>
    <w:lvl w:ilvl="7" w:tplc="62E44430" w:tentative="1">
      <w:start w:val="1"/>
      <w:numFmt w:val="decimal"/>
      <w:lvlText w:val="%8."/>
      <w:lvlJc w:val="left"/>
      <w:pPr>
        <w:tabs>
          <w:tab w:val="num" w:pos="5760"/>
        </w:tabs>
        <w:ind w:left="5760" w:hanging="360"/>
      </w:pPr>
    </w:lvl>
    <w:lvl w:ilvl="8" w:tplc="5F28EC12" w:tentative="1">
      <w:start w:val="1"/>
      <w:numFmt w:val="decimal"/>
      <w:lvlText w:val="%9."/>
      <w:lvlJc w:val="left"/>
      <w:pPr>
        <w:tabs>
          <w:tab w:val="num" w:pos="6480"/>
        </w:tabs>
        <w:ind w:left="6480" w:hanging="360"/>
      </w:pPr>
    </w:lvl>
  </w:abstractNum>
  <w:abstractNum w:abstractNumId="11">
    <w:nsid w:val="511C67F7"/>
    <w:multiLevelType w:val="multilevel"/>
    <w:tmpl w:val="99083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1347FE6"/>
    <w:multiLevelType w:val="multilevel"/>
    <w:tmpl w:val="F3744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A1B07E5"/>
    <w:multiLevelType w:val="multilevel"/>
    <w:tmpl w:val="2962ED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BF876D9"/>
    <w:multiLevelType w:val="hybridMultilevel"/>
    <w:tmpl w:val="6CB8615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60E1548E"/>
    <w:multiLevelType w:val="multilevel"/>
    <w:tmpl w:val="0116ED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64073D2"/>
    <w:multiLevelType w:val="hybridMultilevel"/>
    <w:tmpl w:val="297E0CD2"/>
    <w:lvl w:ilvl="0" w:tplc="3DFA0B50">
      <w:start w:val="1"/>
      <w:numFmt w:val="decimal"/>
      <w:lvlText w:val="%1."/>
      <w:lvlJc w:val="left"/>
      <w:pPr>
        <w:tabs>
          <w:tab w:val="num" w:pos="720"/>
        </w:tabs>
        <w:ind w:left="720" w:hanging="360"/>
      </w:pPr>
    </w:lvl>
    <w:lvl w:ilvl="1" w:tplc="486479F2" w:tentative="1">
      <w:start w:val="1"/>
      <w:numFmt w:val="decimal"/>
      <w:lvlText w:val="%2."/>
      <w:lvlJc w:val="left"/>
      <w:pPr>
        <w:tabs>
          <w:tab w:val="num" w:pos="1440"/>
        </w:tabs>
        <w:ind w:left="1440" w:hanging="360"/>
      </w:pPr>
    </w:lvl>
    <w:lvl w:ilvl="2" w:tplc="AE160706" w:tentative="1">
      <w:start w:val="1"/>
      <w:numFmt w:val="decimal"/>
      <w:lvlText w:val="%3."/>
      <w:lvlJc w:val="left"/>
      <w:pPr>
        <w:tabs>
          <w:tab w:val="num" w:pos="2160"/>
        </w:tabs>
        <w:ind w:left="2160" w:hanging="360"/>
      </w:pPr>
    </w:lvl>
    <w:lvl w:ilvl="3" w:tplc="F426F788" w:tentative="1">
      <w:start w:val="1"/>
      <w:numFmt w:val="decimal"/>
      <w:lvlText w:val="%4."/>
      <w:lvlJc w:val="left"/>
      <w:pPr>
        <w:tabs>
          <w:tab w:val="num" w:pos="2880"/>
        </w:tabs>
        <w:ind w:left="2880" w:hanging="360"/>
      </w:pPr>
    </w:lvl>
    <w:lvl w:ilvl="4" w:tplc="9F203DCA" w:tentative="1">
      <w:start w:val="1"/>
      <w:numFmt w:val="decimal"/>
      <w:lvlText w:val="%5."/>
      <w:lvlJc w:val="left"/>
      <w:pPr>
        <w:tabs>
          <w:tab w:val="num" w:pos="3600"/>
        </w:tabs>
        <w:ind w:left="3600" w:hanging="360"/>
      </w:pPr>
    </w:lvl>
    <w:lvl w:ilvl="5" w:tplc="CEF41A18" w:tentative="1">
      <w:start w:val="1"/>
      <w:numFmt w:val="decimal"/>
      <w:lvlText w:val="%6."/>
      <w:lvlJc w:val="left"/>
      <w:pPr>
        <w:tabs>
          <w:tab w:val="num" w:pos="4320"/>
        </w:tabs>
        <w:ind w:left="4320" w:hanging="360"/>
      </w:pPr>
    </w:lvl>
    <w:lvl w:ilvl="6" w:tplc="866EBC46" w:tentative="1">
      <w:start w:val="1"/>
      <w:numFmt w:val="decimal"/>
      <w:lvlText w:val="%7."/>
      <w:lvlJc w:val="left"/>
      <w:pPr>
        <w:tabs>
          <w:tab w:val="num" w:pos="5040"/>
        </w:tabs>
        <w:ind w:left="5040" w:hanging="360"/>
      </w:pPr>
    </w:lvl>
    <w:lvl w:ilvl="7" w:tplc="62E44430" w:tentative="1">
      <w:start w:val="1"/>
      <w:numFmt w:val="decimal"/>
      <w:lvlText w:val="%8."/>
      <w:lvlJc w:val="left"/>
      <w:pPr>
        <w:tabs>
          <w:tab w:val="num" w:pos="5760"/>
        </w:tabs>
        <w:ind w:left="5760" w:hanging="360"/>
      </w:pPr>
    </w:lvl>
    <w:lvl w:ilvl="8" w:tplc="5F28EC12" w:tentative="1">
      <w:start w:val="1"/>
      <w:numFmt w:val="decimal"/>
      <w:lvlText w:val="%9."/>
      <w:lvlJc w:val="left"/>
      <w:pPr>
        <w:tabs>
          <w:tab w:val="num" w:pos="6480"/>
        </w:tabs>
        <w:ind w:left="6480" w:hanging="360"/>
      </w:pPr>
    </w:lvl>
  </w:abstractNum>
  <w:abstractNum w:abstractNumId="17">
    <w:nsid w:val="6D400C36"/>
    <w:multiLevelType w:val="multilevel"/>
    <w:tmpl w:val="7F3EE79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heme="minorHAnsi"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03851BD"/>
    <w:multiLevelType w:val="multilevel"/>
    <w:tmpl w:val="22EE49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DA03958"/>
    <w:multiLevelType w:val="multilevel"/>
    <w:tmpl w:val="332C9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2"/>
  </w:num>
  <w:num w:numId="3">
    <w:abstractNumId w:val="16"/>
  </w:num>
  <w:num w:numId="4">
    <w:abstractNumId w:val="9"/>
  </w:num>
  <w:num w:numId="5">
    <w:abstractNumId w:val="17"/>
  </w:num>
  <w:num w:numId="6">
    <w:abstractNumId w:val="5"/>
  </w:num>
  <w:num w:numId="7">
    <w:abstractNumId w:val="10"/>
  </w:num>
  <w:num w:numId="8">
    <w:abstractNumId w:val="2"/>
  </w:num>
  <w:num w:numId="9">
    <w:abstractNumId w:val="3"/>
  </w:num>
  <w:num w:numId="10">
    <w:abstractNumId w:val="19"/>
  </w:num>
  <w:num w:numId="11">
    <w:abstractNumId w:val="8"/>
  </w:num>
  <w:num w:numId="12">
    <w:abstractNumId w:val="11"/>
  </w:num>
  <w:num w:numId="13">
    <w:abstractNumId w:val="0"/>
  </w:num>
  <w:num w:numId="14">
    <w:abstractNumId w:val="13"/>
  </w:num>
  <w:num w:numId="15">
    <w:abstractNumId w:val="15"/>
  </w:num>
  <w:num w:numId="16">
    <w:abstractNumId w:val="6"/>
  </w:num>
  <w:num w:numId="17">
    <w:abstractNumId w:val="18"/>
  </w:num>
  <w:num w:numId="18">
    <w:abstractNumId w:val="14"/>
  </w:num>
  <w:num w:numId="19">
    <w:abstractNumId w:val="1"/>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BB5"/>
    <w:rsid w:val="00004561"/>
    <w:rsid w:val="00010F48"/>
    <w:rsid w:val="00023938"/>
    <w:rsid w:val="00040BB5"/>
    <w:rsid w:val="00045186"/>
    <w:rsid w:val="00047EFF"/>
    <w:rsid w:val="00061D16"/>
    <w:rsid w:val="000A46FF"/>
    <w:rsid w:val="000A670D"/>
    <w:rsid w:val="000C0B47"/>
    <w:rsid w:val="000F2418"/>
    <w:rsid w:val="000F46D6"/>
    <w:rsid w:val="000F5D11"/>
    <w:rsid w:val="00104CFD"/>
    <w:rsid w:val="001218CB"/>
    <w:rsid w:val="00137935"/>
    <w:rsid w:val="00172555"/>
    <w:rsid w:val="00176748"/>
    <w:rsid w:val="001B37D5"/>
    <w:rsid w:val="001B54DB"/>
    <w:rsid w:val="001B55D8"/>
    <w:rsid w:val="001E5DAB"/>
    <w:rsid w:val="00203A51"/>
    <w:rsid w:val="00221D27"/>
    <w:rsid w:val="00225DCD"/>
    <w:rsid w:val="00226250"/>
    <w:rsid w:val="0026333B"/>
    <w:rsid w:val="002C2BD3"/>
    <w:rsid w:val="002D395E"/>
    <w:rsid w:val="002E01F4"/>
    <w:rsid w:val="002F42BE"/>
    <w:rsid w:val="00310086"/>
    <w:rsid w:val="00343382"/>
    <w:rsid w:val="0034392D"/>
    <w:rsid w:val="003B7129"/>
    <w:rsid w:val="003C448F"/>
    <w:rsid w:val="003D07F4"/>
    <w:rsid w:val="003D173C"/>
    <w:rsid w:val="0043188F"/>
    <w:rsid w:val="00477A70"/>
    <w:rsid w:val="004847DB"/>
    <w:rsid w:val="004979A6"/>
    <w:rsid w:val="004E1F7D"/>
    <w:rsid w:val="00517196"/>
    <w:rsid w:val="005179B0"/>
    <w:rsid w:val="00563573"/>
    <w:rsid w:val="00571583"/>
    <w:rsid w:val="005836E9"/>
    <w:rsid w:val="005C2B6E"/>
    <w:rsid w:val="00646A07"/>
    <w:rsid w:val="00662CAF"/>
    <w:rsid w:val="00680F0D"/>
    <w:rsid w:val="0068691E"/>
    <w:rsid w:val="006E01B1"/>
    <w:rsid w:val="00744F2E"/>
    <w:rsid w:val="0076724F"/>
    <w:rsid w:val="007718CA"/>
    <w:rsid w:val="00772F6E"/>
    <w:rsid w:val="007779C9"/>
    <w:rsid w:val="007A6EB6"/>
    <w:rsid w:val="007D4606"/>
    <w:rsid w:val="007F122F"/>
    <w:rsid w:val="0080050A"/>
    <w:rsid w:val="008005C7"/>
    <w:rsid w:val="0080758E"/>
    <w:rsid w:val="00831834"/>
    <w:rsid w:val="00866EC0"/>
    <w:rsid w:val="008A065E"/>
    <w:rsid w:val="008F1853"/>
    <w:rsid w:val="00926C64"/>
    <w:rsid w:val="00935AE1"/>
    <w:rsid w:val="00946E4B"/>
    <w:rsid w:val="00996654"/>
    <w:rsid w:val="009B2211"/>
    <w:rsid w:val="009D2A03"/>
    <w:rsid w:val="00A16BAC"/>
    <w:rsid w:val="00A16CE8"/>
    <w:rsid w:val="00A67E0F"/>
    <w:rsid w:val="00A9548B"/>
    <w:rsid w:val="00A96191"/>
    <w:rsid w:val="00AB5061"/>
    <w:rsid w:val="00AD0CE5"/>
    <w:rsid w:val="00B02C37"/>
    <w:rsid w:val="00B2282E"/>
    <w:rsid w:val="00B54D68"/>
    <w:rsid w:val="00BA4304"/>
    <w:rsid w:val="00BB5E50"/>
    <w:rsid w:val="00BB63B1"/>
    <w:rsid w:val="00BC5B00"/>
    <w:rsid w:val="00BD2801"/>
    <w:rsid w:val="00BF03F7"/>
    <w:rsid w:val="00BF1AC1"/>
    <w:rsid w:val="00C11CC1"/>
    <w:rsid w:val="00C167E7"/>
    <w:rsid w:val="00C32417"/>
    <w:rsid w:val="00C35C15"/>
    <w:rsid w:val="00CA35D4"/>
    <w:rsid w:val="00CC0828"/>
    <w:rsid w:val="00CE41AB"/>
    <w:rsid w:val="00CF4206"/>
    <w:rsid w:val="00D13924"/>
    <w:rsid w:val="00D35AFE"/>
    <w:rsid w:val="00D36238"/>
    <w:rsid w:val="00D83EBD"/>
    <w:rsid w:val="00D90DAB"/>
    <w:rsid w:val="00D9465D"/>
    <w:rsid w:val="00DA0693"/>
    <w:rsid w:val="00DA4E42"/>
    <w:rsid w:val="00DA6266"/>
    <w:rsid w:val="00E10ADA"/>
    <w:rsid w:val="00E12FC1"/>
    <w:rsid w:val="00E1392C"/>
    <w:rsid w:val="00E15E66"/>
    <w:rsid w:val="00E23092"/>
    <w:rsid w:val="00E46B48"/>
    <w:rsid w:val="00E609A4"/>
    <w:rsid w:val="00E91801"/>
    <w:rsid w:val="00ED4177"/>
    <w:rsid w:val="00F03C20"/>
    <w:rsid w:val="00F074B1"/>
    <w:rsid w:val="00F12B57"/>
    <w:rsid w:val="00F53396"/>
    <w:rsid w:val="00F54942"/>
    <w:rsid w:val="00F71AB7"/>
    <w:rsid w:val="00F83D84"/>
    <w:rsid w:val="00FD13CC"/>
    <w:rsid w:val="00FF1548"/>
    <w:rsid w:val="00FF1D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docId w15:val="{6E9CCF62-DC8B-4F46-A7C6-6B196867D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BB63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BB63B1"/>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3">
    <w:name w:val="heading 3"/>
    <w:basedOn w:val="Normal"/>
    <w:next w:val="Normal"/>
    <w:link w:val="Ttulo3Car"/>
    <w:uiPriority w:val="9"/>
    <w:unhideWhenUsed/>
    <w:qFormat/>
    <w:rsid w:val="00BB63B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57158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6">
    <w:name w:val="heading 6"/>
    <w:basedOn w:val="Normal"/>
    <w:next w:val="Normal"/>
    <w:link w:val="Ttulo6Car"/>
    <w:uiPriority w:val="9"/>
    <w:semiHidden/>
    <w:unhideWhenUsed/>
    <w:qFormat/>
    <w:rsid w:val="00D9465D"/>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B63B1"/>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B63B1"/>
    <w:rPr>
      <w:rFonts w:ascii="Times New Roman" w:eastAsia="Times New Roman" w:hAnsi="Times New Roman" w:cs="Times New Roman"/>
      <w:b/>
      <w:bCs/>
      <w:sz w:val="36"/>
      <w:szCs w:val="36"/>
      <w:lang w:eastAsia="es-ES"/>
    </w:rPr>
  </w:style>
  <w:style w:type="paragraph" w:customStyle="1" w:styleId="lead">
    <w:name w:val="lead"/>
    <w:basedOn w:val="Normal"/>
    <w:rsid w:val="00BB63B1"/>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BB63B1"/>
    <w:rPr>
      <w:color w:val="0000FF"/>
      <w:u w:val="single"/>
    </w:rPr>
  </w:style>
  <w:style w:type="paragraph" w:styleId="NormalWeb">
    <w:name w:val="Normal (Web)"/>
    <w:basedOn w:val="Normal"/>
    <w:uiPriority w:val="99"/>
    <w:unhideWhenUsed/>
    <w:rsid w:val="00BB63B1"/>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3Car">
    <w:name w:val="Título 3 Car"/>
    <w:basedOn w:val="Fuentedeprrafopredeter"/>
    <w:link w:val="Ttulo3"/>
    <w:uiPriority w:val="9"/>
    <w:rsid w:val="00BB63B1"/>
    <w:rPr>
      <w:rFonts w:asciiTheme="majorHAnsi" w:eastAsiaTheme="majorEastAsia" w:hAnsiTheme="majorHAnsi" w:cstheme="majorBidi"/>
      <w:color w:val="1F4D78" w:themeColor="accent1" w:themeShade="7F"/>
      <w:sz w:val="24"/>
      <w:szCs w:val="24"/>
    </w:rPr>
  </w:style>
  <w:style w:type="paragraph" w:customStyle="1" w:styleId="secondary">
    <w:name w:val="secondary"/>
    <w:basedOn w:val="Normal"/>
    <w:rsid w:val="00BB63B1"/>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Textoennegrita">
    <w:name w:val="Strong"/>
    <w:basedOn w:val="Fuentedeprrafopredeter"/>
    <w:uiPriority w:val="22"/>
    <w:qFormat/>
    <w:rsid w:val="00F12B57"/>
    <w:rPr>
      <w:b/>
      <w:bCs/>
    </w:rPr>
  </w:style>
  <w:style w:type="paragraph" w:styleId="Prrafodelista">
    <w:name w:val="List Paragraph"/>
    <w:basedOn w:val="Normal"/>
    <w:uiPriority w:val="34"/>
    <w:qFormat/>
    <w:rsid w:val="00DA6266"/>
    <w:pPr>
      <w:ind w:left="720"/>
      <w:contextualSpacing/>
    </w:pPr>
  </w:style>
  <w:style w:type="character" w:customStyle="1" w:styleId="ng-star-inserted">
    <w:name w:val="ng-star-inserted"/>
    <w:basedOn w:val="Fuentedeprrafopredeter"/>
    <w:rsid w:val="001B55D8"/>
  </w:style>
  <w:style w:type="character" w:customStyle="1" w:styleId="facet-separator">
    <w:name w:val="facet-separator"/>
    <w:basedOn w:val="Fuentedeprrafopredeter"/>
    <w:rsid w:val="001B55D8"/>
  </w:style>
  <w:style w:type="character" w:customStyle="1" w:styleId="leave-reply">
    <w:name w:val="leave-reply"/>
    <w:basedOn w:val="Fuentedeprrafopredeter"/>
    <w:rsid w:val="00996654"/>
  </w:style>
  <w:style w:type="character" w:styleId="nfasis">
    <w:name w:val="Emphasis"/>
    <w:basedOn w:val="Fuentedeprrafopredeter"/>
    <w:uiPriority w:val="20"/>
    <w:qFormat/>
    <w:rsid w:val="00996654"/>
    <w:rPr>
      <w:i/>
      <w:iCs/>
    </w:rPr>
  </w:style>
  <w:style w:type="paragraph" w:styleId="Textodeglobo">
    <w:name w:val="Balloon Text"/>
    <w:basedOn w:val="Normal"/>
    <w:link w:val="TextodegloboCar"/>
    <w:uiPriority w:val="99"/>
    <w:semiHidden/>
    <w:unhideWhenUsed/>
    <w:rsid w:val="00E15E6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15E66"/>
    <w:rPr>
      <w:rFonts w:ascii="Tahoma" w:hAnsi="Tahoma" w:cs="Tahoma"/>
      <w:sz w:val="16"/>
      <w:szCs w:val="16"/>
    </w:rPr>
  </w:style>
  <w:style w:type="character" w:customStyle="1" w:styleId="Ttulo6Car">
    <w:name w:val="Título 6 Car"/>
    <w:basedOn w:val="Fuentedeprrafopredeter"/>
    <w:link w:val="Ttulo6"/>
    <w:uiPriority w:val="9"/>
    <w:semiHidden/>
    <w:rsid w:val="00D9465D"/>
    <w:rPr>
      <w:rFonts w:asciiTheme="majorHAnsi" w:eastAsiaTheme="majorEastAsia" w:hAnsiTheme="majorHAnsi" w:cstheme="majorBidi"/>
      <w:color w:val="1F4D78" w:themeColor="accent1" w:themeShade="7F"/>
    </w:rPr>
  </w:style>
  <w:style w:type="character" w:customStyle="1" w:styleId="w-100">
    <w:name w:val="w-100"/>
    <w:basedOn w:val="Fuentedeprrafopredeter"/>
    <w:rsid w:val="00D9465D"/>
  </w:style>
  <w:style w:type="paragraph" w:customStyle="1" w:styleId="categoria">
    <w:name w:val="categoria"/>
    <w:basedOn w:val="Normal"/>
    <w:rsid w:val="00F54942"/>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m-pub-datesdate">
    <w:name w:val="m-pub-dates__date"/>
    <w:basedOn w:val="Fuentedeprrafopredeter"/>
    <w:rsid w:val="002C2BD3"/>
  </w:style>
  <w:style w:type="paragraph" w:customStyle="1" w:styleId="t-contentchapo">
    <w:name w:val="t-content__chapo"/>
    <w:basedOn w:val="Normal"/>
    <w:rsid w:val="002C2BD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m-block-adlabeltext">
    <w:name w:val="m-block-ad__label__text"/>
    <w:basedOn w:val="Fuentedeprrafopredeter"/>
    <w:rsid w:val="002C2BD3"/>
  </w:style>
  <w:style w:type="paragraph" w:styleId="Encabezado">
    <w:name w:val="header"/>
    <w:basedOn w:val="Normal"/>
    <w:link w:val="EncabezadoCar"/>
    <w:uiPriority w:val="99"/>
    <w:unhideWhenUsed/>
    <w:rsid w:val="00C167E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167E7"/>
  </w:style>
  <w:style w:type="paragraph" w:styleId="Piedepgina">
    <w:name w:val="footer"/>
    <w:basedOn w:val="Normal"/>
    <w:link w:val="PiedepginaCar"/>
    <w:uiPriority w:val="99"/>
    <w:unhideWhenUsed/>
    <w:rsid w:val="00C167E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167E7"/>
  </w:style>
  <w:style w:type="character" w:customStyle="1" w:styleId="Ttulo4Car">
    <w:name w:val="Título 4 Car"/>
    <w:basedOn w:val="Fuentedeprrafopredeter"/>
    <w:link w:val="Ttulo4"/>
    <w:uiPriority w:val="9"/>
    <w:semiHidden/>
    <w:rsid w:val="00571583"/>
    <w:rPr>
      <w:rFonts w:asciiTheme="majorHAnsi" w:eastAsiaTheme="majorEastAsia" w:hAnsiTheme="majorHAnsi" w:cstheme="majorBidi"/>
      <w:i/>
      <w:iCs/>
      <w:color w:val="2E74B5" w:themeColor="accent1" w:themeShade="BF"/>
    </w:rPr>
  </w:style>
  <w:style w:type="table" w:styleId="Tablaconcuadrcula">
    <w:name w:val="Table Grid"/>
    <w:basedOn w:val="Tablanormal"/>
    <w:uiPriority w:val="39"/>
    <w:rsid w:val="007D46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visitado">
    <w:name w:val="FollowedHyperlink"/>
    <w:basedOn w:val="Fuentedeprrafopredeter"/>
    <w:uiPriority w:val="99"/>
    <w:semiHidden/>
    <w:unhideWhenUsed/>
    <w:rsid w:val="005836E9"/>
    <w:rPr>
      <w:color w:val="954F72" w:themeColor="followedHyperlink"/>
      <w:u w:val="single"/>
    </w:rPr>
  </w:style>
  <w:style w:type="character" w:customStyle="1" w:styleId="viiyi">
    <w:name w:val="viiyi"/>
    <w:basedOn w:val="Fuentedeprrafopredeter"/>
    <w:rsid w:val="00BF1AC1"/>
  </w:style>
  <w:style w:type="character" w:customStyle="1" w:styleId="jlqj4b">
    <w:name w:val="jlqj4b"/>
    <w:basedOn w:val="Fuentedeprrafopredeter"/>
    <w:rsid w:val="00BF1AC1"/>
  </w:style>
  <w:style w:type="character" w:customStyle="1" w:styleId="author">
    <w:name w:val="author"/>
    <w:basedOn w:val="Fuentedeprrafopredeter"/>
    <w:rsid w:val="00A67E0F"/>
  </w:style>
  <w:style w:type="character" w:customStyle="1" w:styleId="a-media-legend">
    <w:name w:val="a-media-legend"/>
    <w:basedOn w:val="Fuentedeprrafopredeter"/>
    <w:rsid w:val="00744F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922032">
      <w:bodyDiv w:val="1"/>
      <w:marLeft w:val="0"/>
      <w:marRight w:val="0"/>
      <w:marTop w:val="0"/>
      <w:marBottom w:val="0"/>
      <w:divBdr>
        <w:top w:val="none" w:sz="0" w:space="0" w:color="auto"/>
        <w:left w:val="none" w:sz="0" w:space="0" w:color="auto"/>
        <w:bottom w:val="none" w:sz="0" w:space="0" w:color="auto"/>
        <w:right w:val="none" w:sz="0" w:space="0" w:color="auto"/>
      </w:divBdr>
      <w:divsChild>
        <w:div w:id="1730567822">
          <w:marLeft w:val="0"/>
          <w:marRight w:val="0"/>
          <w:marTop w:val="0"/>
          <w:marBottom w:val="0"/>
          <w:divBdr>
            <w:top w:val="none" w:sz="0" w:space="0" w:color="auto"/>
            <w:left w:val="none" w:sz="0" w:space="0" w:color="auto"/>
            <w:bottom w:val="none" w:sz="0" w:space="0" w:color="auto"/>
            <w:right w:val="none" w:sz="0" w:space="0" w:color="auto"/>
          </w:divBdr>
        </w:div>
      </w:divsChild>
    </w:div>
    <w:div w:id="132060616">
      <w:bodyDiv w:val="1"/>
      <w:marLeft w:val="0"/>
      <w:marRight w:val="0"/>
      <w:marTop w:val="0"/>
      <w:marBottom w:val="0"/>
      <w:divBdr>
        <w:top w:val="none" w:sz="0" w:space="0" w:color="auto"/>
        <w:left w:val="none" w:sz="0" w:space="0" w:color="auto"/>
        <w:bottom w:val="none" w:sz="0" w:space="0" w:color="auto"/>
        <w:right w:val="none" w:sz="0" w:space="0" w:color="auto"/>
      </w:divBdr>
      <w:divsChild>
        <w:div w:id="691609789">
          <w:marLeft w:val="0"/>
          <w:marRight w:val="0"/>
          <w:marTop w:val="0"/>
          <w:marBottom w:val="0"/>
          <w:divBdr>
            <w:top w:val="none" w:sz="0" w:space="0" w:color="auto"/>
            <w:left w:val="none" w:sz="0" w:space="0" w:color="auto"/>
            <w:bottom w:val="none" w:sz="0" w:space="0" w:color="auto"/>
            <w:right w:val="none" w:sz="0" w:space="0" w:color="auto"/>
          </w:divBdr>
          <w:divsChild>
            <w:div w:id="909462424">
              <w:marLeft w:val="0"/>
              <w:marRight w:val="0"/>
              <w:marTop w:val="0"/>
              <w:marBottom w:val="0"/>
              <w:divBdr>
                <w:top w:val="none" w:sz="0" w:space="0" w:color="auto"/>
                <w:left w:val="none" w:sz="0" w:space="0" w:color="auto"/>
                <w:bottom w:val="none" w:sz="0" w:space="0" w:color="auto"/>
                <w:right w:val="none" w:sz="0" w:space="0" w:color="auto"/>
              </w:divBdr>
              <w:divsChild>
                <w:div w:id="372316110">
                  <w:marLeft w:val="0"/>
                  <w:marRight w:val="0"/>
                  <w:marTop w:val="0"/>
                  <w:marBottom w:val="0"/>
                  <w:divBdr>
                    <w:top w:val="none" w:sz="0" w:space="0" w:color="auto"/>
                    <w:left w:val="none" w:sz="0" w:space="0" w:color="auto"/>
                    <w:bottom w:val="none" w:sz="0" w:space="0" w:color="auto"/>
                    <w:right w:val="none" w:sz="0" w:space="0" w:color="auto"/>
                  </w:divBdr>
                  <w:divsChild>
                    <w:div w:id="815148623">
                      <w:marLeft w:val="0"/>
                      <w:marRight w:val="0"/>
                      <w:marTop w:val="0"/>
                      <w:marBottom w:val="0"/>
                      <w:divBdr>
                        <w:top w:val="none" w:sz="0" w:space="0" w:color="auto"/>
                        <w:left w:val="none" w:sz="0" w:space="0" w:color="auto"/>
                        <w:bottom w:val="none" w:sz="0" w:space="0" w:color="auto"/>
                        <w:right w:val="none" w:sz="0" w:space="0" w:color="auto"/>
                      </w:divBdr>
                    </w:div>
                    <w:div w:id="400372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4100736">
          <w:marLeft w:val="0"/>
          <w:marRight w:val="0"/>
          <w:marTop w:val="0"/>
          <w:marBottom w:val="0"/>
          <w:divBdr>
            <w:top w:val="none" w:sz="0" w:space="0" w:color="auto"/>
            <w:left w:val="none" w:sz="0" w:space="0" w:color="auto"/>
            <w:bottom w:val="none" w:sz="0" w:space="0" w:color="auto"/>
            <w:right w:val="none" w:sz="0" w:space="0" w:color="auto"/>
          </w:divBdr>
          <w:divsChild>
            <w:div w:id="1128012413">
              <w:marLeft w:val="0"/>
              <w:marRight w:val="0"/>
              <w:marTop w:val="0"/>
              <w:marBottom w:val="0"/>
              <w:divBdr>
                <w:top w:val="none" w:sz="0" w:space="0" w:color="auto"/>
                <w:left w:val="none" w:sz="0" w:space="0" w:color="auto"/>
                <w:bottom w:val="none" w:sz="0" w:space="0" w:color="auto"/>
                <w:right w:val="none" w:sz="0" w:space="0" w:color="auto"/>
              </w:divBdr>
              <w:divsChild>
                <w:div w:id="1973633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18697">
      <w:bodyDiv w:val="1"/>
      <w:marLeft w:val="0"/>
      <w:marRight w:val="0"/>
      <w:marTop w:val="0"/>
      <w:marBottom w:val="0"/>
      <w:divBdr>
        <w:top w:val="none" w:sz="0" w:space="0" w:color="auto"/>
        <w:left w:val="none" w:sz="0" w:space="0" w:color="auto"/>
        <w:bottom w:val="none" w:sz="0" w:space="0" w:color="auto"/>
        <w:right w:val="none" w:sz="0" w:space="0" w:color="auto"/>
      </w:divBdr>
      <w:divsChild>
        <w:div w:id="492718672">
          <w:marLeft w:val="0"/>
          <w:marRight w:val="0"/>
          <w:marTop w:val="0"/>
          <w:marBottom w:val="0"/>
          <w:divBdr>
            <w:top w:val="none" w:sz="0" w:space="0" w:color="auto"/>
            <w:left w:val="none" w:sz="0" w:space="0" w:color="auto"/>
            <w:bottom w:val="none" w:sz="0" w:space="0" w:color="auto"/>
            <w:right w:val="none" w:sz="0" w:space="0" w:color="auto"/>
          </w:divBdr>
        </w:div>
      </w:divsChild>
    </w:div>
    <w:div w:id="170147883">
      <w:bodyDiv w:val="1"/>
      <w:marLeft w:val="0"/>
      <w:marRight w:val="0"/>
      <w:marTop w:val="0"/>
      <w:marBottom w:val="0"/>
      <w:divBdr>
        <w:top w:val="none" w:sz="0" w:space="0" w:color="auto"/>
        <w:left w:val="none" w:sz="0" w:space="0" w:color="auto"/>
        <w:bottom w:val="none" w:sz="0" w:space="0" w:color="auto"/>
        <w:right w:val="none" w:sz="0" w:space="0" w:color="auto"/>
      </w:divBdr>
      <w:divsChild>
        <w:div w:id="1990282642">
          <w:marLeft w:val="0"/>
          <w:marRight w:val="0"/>
          <w:marTop w:val="0"/>
          <w:marBottom w:val="0"/>
          <w:divBdr>
            <w:top w:val="none" w:sz="0" w:space="0" w:color="auto"/>
            <w:left w:val="none" w:sz="0" w:space="0" w:color="auto"/>
            <w:bottom w:val="none" w:sz="0" w:space="0" w:color="auto"/>
            <w:right w:val="none" w:sz="0" w:space="0" w:color="auto"/>
          </w:divBdr>
          <w:divsChild>
            <w:div w:id="1565485650">
              <w:marLeft w:val="0"/>
              <w:marRight w:val="0"/>
              <w:marTop w:val="0"/>
              <w:marBottom w:val="0"/>
              <w:divBdr>
                <w:top w:val="none" w:sz="0" w:space="0" w:color="auto"/>
                <w:left w:val="none" w:sz="0" w:space="0" w:color="auto"/>
                <w:bottom w:val="none" w:sz="0" w:space="0" w:color="auto"/>
                <w:right w:val="none" w:sz="0" w:space="0" w:color="auto"/>
              </w:divBdr>
              <w:divsChild>
                <w:div w:id="1972511952">
                  <w:marLeft w:val="0"/>
                  <w:marRight w:val="0"/>
                  <w:marTop w:val="0"/>
                  <w:marBottom w:val="0"/>
                  <w:divBdr>
                    <w:top w:val="none" w:sz="0" w:space="0" w:color="auto"/>
                    <w:left w:val="none" w:sz="0" w:space="0" w:color="auto"/>
                    <w:bottom w:val="none" w:sz="0" w:space="0" w:color="auto"/>
                    <w:right w:val="none" w:sz="0" w:space="0" w:color="auto"/>
                  </w:divBdr>
                </w:div>
                <w:div w:id="1853759232">
                  <w:marLeft w:val="0"/>
                  <w:marRight w:val="0"/>
                  <w:marTop w:val="0"/>
                  <w:marBottom w:val="0"/>
                  <w:divBdr>
                    <w:top w:val="none" w:sz="0" w:space="0" w:color="auto"/>
                    <w:left w:val="none" w:sz="0" w:space="0" w:color="auto"/>
                    <w:bottom w:val="none" w:sz="0" w:space="0" w:color="auto"/>
                    <w:right w:val="none" w:sz="0" w:space="0" w:color="auto"/>
                  </w:divBdr>
                  <w:divsChild>
                    <w:div w:id="151842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20471">
      <w:bodyDiv w:val="1"/>
      <w:marLeft w:val="0"/>
      <w:marRight w:val="0"/>
      <w:marTop w:val="0"/>
      <w:marBottom w:val="0"/>
      <w:divBdr>
        <w:top w:val="none" w:sz="0" w:space="0" w:color="auto"/>
        <w:left w:val="none" w:sz="0" w:space="0" w:color="auto"/>
        <w:bottom w:val="none" w:sz="0" w:space="0" w:color="auto"/>
        <w:right w:val="none" w:sz="0" w:space="0" w:color="auto"/>
      </w:divBdr>
    </w:div>
    <w:div w:id="204098711">
      <w:bodyDiv w:val="1"/>
      <w:marLeft w:val="0"/>
      <w:marRight w:val="0"/>
      <w:marTop w:val="0"/>
      <w:marBottom w:val="0"/>
      <w:divBdr>
        <w:top w:val="none" w:sz="0" w:space="0" w:color="auto"/>
        <w:left w:val="none" w:sz="0" w:space="0" w:color="auto"/>
        <w:bottom w:val="none" w:sz="0" w:space="0" w:color="auto"/>
        <w:right w:val="none" w:sz="0" w:space="0" w:color="auto"/>
      </w:divBdr>
      <w:divsChild>
        <w:div w:id="2002804526">
          <w:marLeft w:val="0"/>
          <w:marRight w:val="0"/>
          <w:marTop w:val="0"/>
          <w:marBottom w:val="0"/>
          <w:divBdr>
            <w:top w:val="none" w:sz="0" w:space="0" w:color="auto"/>
            <w:left w:val="none" w:sz="0" w:space="0" w:color="auto"/>
            <w:bottom w:val="none" w:sz="0" w:space="0" w:color="auto"/>
            <w:right w:val="none" w:sz="0" w:space="0" w:color="auto"/>
          </w:divBdr>
          <w:divsChild>
            <w:div w:id="922685806">
              <w:marLeft w:val="0"/>
              <w:marRight w:val="0"/>
              <w:marTop w:val="0"/>
              <w:marBottom w:val="0"/>
              <w:divBdr>
                <w:top w:val="none" w:sz="0" w:space="0" w:color="auto"/>
                <w:left w:val="none" w:sz="0" w:space="0" w:color="auto"/>
                <w:bottom w:val="none" w:sz="0" w:space="0" w:color="auto"/>
                <w:right w:val="none" w:sz="0" w:space="0" w:color="auto"/>
              </w:divBdr>
              <w:divsChild>
                <w:div w:id="553009251">
                  <w:marLeft w:val="0"/>
                  <w:marRight w:val="0"/>
                  <w:marTop w:val="0"/>
                  <w:marBottom w:val="0"/>
                  <w:divBdr>
                    <w:top w:val="none" w:sz="0" w:space="0" w:color="auto"/>
                    <w:left w:val="none" w:sz="0" w:space="0" w:color="auto"/>
                    <w:bottom w:val="none" w:sz="0" w:space="0" w:color="auto"/>
                    <w:right w:val="none" w:sz="0" w:space="0" w:color="auto"/>
                  </w:divBdr>
                </w:div>
              </w:divsChild>
            </w:div>
            <w:div w:id="1390304844">
              <w:marLeft w:val="0"/>
              <w:marRight w:val="0"/>
              <w:marTop w:val="0"/>
              <w:marBottom w:val="0"/>
              <w:divBdr>
                <w:top w:val="none" w:sz="0" w:space="0" w:color="auto"/>
                <w:left w:val="none" w:sz="0" w:space="0" w:color="auto"/>
                <w:bottom w:val="none" w:sz="0" w:space="0" w:color="auto"/>
                <w:right w:val="none" w:sz="0" w:space="0" w:color="auto"/>
              </w:divBdr>
              <w:divsChild>
                <w:div w:id="1082215580">
                  <w:marLeft w:val="0"/>
                  <w:marRight w:val="0"/>
                  <w:marTop w:val="0"/>
                  <w:marBottom w:val="0"/>
                  <w:divBdr>
                    <w:top w:val="none" w:sz="0" w:space="0" w:color="auto"/>
                    <w:left w:val="none" w:sz="0" w:space="0" w:color="auto"/>
                    <w:bottom w:val="none" w:sz="0" w:space="0" w:color="auto"/>
                    <w:right w:val="none" w:sz="0" w:space="0" w:color="auto"/>
                  </w:divBdr>
                </w:div>
                <w:div w:id="729839947">
                  <w:marLeft w:val="0"/>
                  <w:marRight w:val="0"/>
                  <w:marTop w:val="0"/>
                  <w:marBottom w:val="0"/>
                  <w:divBdr>
                    <w:top w:val="none" w:sz="0" w:space="0" w:color="auto"/>
                    <w:left w:val="none" w:sz="0" w:space="0" w:color="auto"/>
                    <w:bottom w:val="none" w:sz="0" w:space="0" w:color="auto"/>
                    <w:right w:val="none" w:sz="0" w:space="0" w:color="auto"/>
                  </w:divBdr>
                </w:div>
              </w:divsChild>
            </w:div>
            <w:div w:id="1286931194">
              <w:marLeft w:val="0"/>
              <w:marRight w:val="0"/>
              <w:marTop w:val="0"/>
              <w:marBottom w:val="0"/>
              <w:divBdr>
                <w:top w:val="none" w:sz="0" w:space="0" w:color="auto"/>
                <w:left w:val="none" w:sz="0" w:space="0" w:color="auto"/>
                <w:bottom w:val="none" w:sz="0" w:space="0" w:color="auto"/>
                <w:right w:val="none" w:sz="0" w:space="0" w:color="auto"/>
              </w:divBdr>
              <w:divsChild>
                <w:div w:id="759062840">
                  <w:marLeft w:val="0"/>
                  <w:marRight w:val="0"/>
                  <w:marTop w:val="0"/>
                  <w:marBottom w:val="0"/>
                  <w:divBdr>
                    <w:top w:val="none" w:sz="0" w:space="0" w:color="auto"/>
                    <w:left w:val="none" w:sz="0" w:space="0" w:color="auto"/>
                    <w:bottom w:val="none" w:sz="0" w:space="0" w:color="auto"/>
                    <w:right w:val="none" w:sz="0" w:space="0" w:color="auto"/>
                  </w:divBdr>
                </w:div>
              </w:divsChild>
            </w:div>
            <w:div w:id="23749872">
              <w:marLeft w:val="0"/>
              <w:marRight w:val="0"/>
              <w:marTop w:val="0"/>
              <w:marBottom w:val="0"/>
              <w:divBdr>
                <w:top w:val="none" w:sz="0" w:space="0" w:color="auto"/>
                <w:left w:val="none" w:sz="0" w:space="0" w:color="auto"/>
                <w:bottom w:val="none" w:sz="0" w:space="0" w:color="auto"/>
                <w:right w:val="none" w:sz="0" w:space="0" w:color="auto"/>
              </w:divBdr>
              <w:divsChild>
                <w:div w:id="2123303600">
                  <w:marLeft w:val="0"/>
                  <w:marRight w:val="0"/>
                  <w:marTop w:val="0"/>
                  <w:marBottom w:val="0"/>
                  <w:divBdr>
                    <w:top w:val="none" w:sz="0" w:space="0" w:color="auto"/>
                    <w:left w:val="none" w:sz="0" w:space="0" w:color="auto"/>
                    <w:bottom w:val="none" w:sz="0" w:space="0" w:color="auto"/>
                    <w:right w:val="none" w:sz="0" w:space="0" w:color="auto"/>
                  </w:divBdr>
                  <w:divsChild>
                    <w:div w:id="599216801">
                      <w:marLeft w:val="0"/>
                      <w:marRight w:val="0"/>
                      <w:marTop w:val="0"/>
                      <w:marBottom w:val="0"/>
                      <w:divBdr>
                        <w:top w:val="none" w:sz="0" w:space="0" w:color="auto"/>
                        <w:left w:val="none" w:sz="0" w:space="0" w:color="auto"/>
                        <w:bottom w:val="none" w:sz="0" w:space="0" w:color="auto"/>
                        <w:right w:val="none" w:sz="0" w:space="0" w:color="auto"/>
                      </w:divBdr>
                      <w:divsChild>
                        <w:div w:id="706024463">
                          <w:marLeft w:val="0"/>
                          <w:marRight w:val="0"/>
                          <w:marTop w:val="0"/>
                          <w:marBottom w:val="0"/>
                          <w:divBdr>
                            <w:top w:val="none" w:sz="0" w:space="0" w:color="auto"/>
                            <w:left w:val="none" w:sz="0" w:space="0" w:color="auto"/>
                            <w:bottom w:val="none" w:sz="0" w:space="0" w:color="auto"/>
                            <w:right w:val="none" w:sz="0" w:space="0" w:color="auto"/>
                          </w:divBdr>
                        </w:div>
                        <w:div w:id="481044737">
                          <w:marLeft w:val="0"/>
                          <w:marRight w:val="0"/>
                          <w:marTop w:val="0"/>
                          <w:marBottom w:val="0"/>
                          <w:divBdr>
                            <w:top w:val="none" w:sz="0" w:space="0" w:color="auto"/>
                            <w:left w:val="none" w:sz="0" w:space="0" w:color="auto"/>
                            <w:bottom w:val="none" w:sz="0" w:space="0" w:color="auto"/>
                            <w:right w:val="none" w:sz="0" w:space="0" w:color="auto"/>
                          </w:divBdr>
                        </w:div>
                        <w:div w:id="1427849149">
                          <w:marLeft w:val="0"/>
                          <w:marRight w:val="0"/>
                          <w:marTop w:val="0"/>
                          <w:marBottom w:val="0"/>
                          <w:divBdr>
                            <w:top w:val="none" w:sz="0" w:space="0" w:color="auto"/>
                            <w:left w:val="none" w:sz="0" w:space="0" w:color="auto"/>
                            <w:bottom w:val="none" w:sz="0" w:space="0" w:color="auto"/>
                            <w:right w:val="none" w:sz="0" w:space="0" w:color="auto"/>
                          </w:divBdr>
                        </w:div>
                        <w:div w:id="5640544">
                          <w:marLeft w:val="0"/>
                          <w:marRight w:val="0"/>
                          <w:marTop w:val="0"/>
                          <w:marBottom w:val="0"/>
                          <w:divBdr>
                            <w:top w:val="none" w:sz="0" w:space="0" w:color="auto"/>
                            <w:left w:val="none" w:sz="0" w:space="0" w:color="auto"/>
                            <w:bottom w:val="none" w:sz="0" w:space="0" w:color="auto"/>
                            <w:right w:val="none" w:sz="0" w:space="0" w:color="auto"/>
                          </w:divBdr>
                        </w:div>
                        <w:div w:id="940649405">
                          <w:marLeft w:val="0"/>
                          <w:marRight w:val="0"/>
                          <w:marTop w:val="0"/>
                          <w:marBottom w:val="0"/>
                          <w:divBdr>
                            <w:top w:val="none" w:sz="0" w:space="0" w:color="auto"/>
                            <w:left w:val="none" w:sz="0" w:space="0" w:color="auto"/>
                            <w:bottom w:val="none" w:sz="0" w:space="0" w:color="auto"/>
                            <w:right w:val="none" w:sz="0" w:space="0" w:color="auto"/>
                          </w:divBdr>
                        </w:div>
                        <w:div w:id="40484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2015719">
      <w:bodyDiv w:val="1"/>
      <w:marLeft w:val="0"/>
      <w:marRight w:val="0"/>
      <w:marTop w:val="0"/>
      <w:marBottom w:val="0"/>
      <w:divBdr>
        <w:top w:val="none" w:sz="0" w:space="0" w:color="auto"/>
        <w:left w:val="none" w:sz="0" w:space="0" w:color="auto"/>
        <w:bottom w:val="none" w:sz="0" w:space="0" w:color="auto"/>
        <w:right w:val="none" w:sz="0" w:space="0" w:color="auto"/>
      </w:divBdr>
      <w:divsChild>
        <w:div w:id="269749683">
          <w:marLeft w:val="0"/>
          <w:marRight w:val="0"/>
          <w:marTop w:val="0"/>
          <w:marBottom w:val="0"/>
          <w:divBdr>
            <w:top w:val="none" w:sz="0" w:space="0" w:color="auto"/>
            <w:left w:val="none" w:sz="0" w:space="0" w:color="auto"/>
            <w:bottom w:val="none" w:sz="0" w:space="0" w:color="auto"/>
            <w:right w:val="none" w:sz="0" w:space="0" w:color="auto"/>
          </w:divBdr>
          <w:divsChild>
            <w:div w:id="176890430">
              <w:marLeft w:val="0"/>
              <w:marRight w:val="0"/>
              <w:marTop w:val="0"/>
              <w:marBottom w:val="0"/>
              <w:divBdr>
                <w:top w:val="none" w:sz="0" w:space="0" w:color="auto"/>
                <w:left w:val="none" w:sz="0" w:space="0" w:color="auto"/>
                <w:bottom w:val="none" w:sz="0" w:space="0" w:color="auto"/>
                <w:right w:val="none" w:sz="0" w:space="0" w:color="auto"/>
              </w:divBdr>
              <w:divsChild>
                <w:div w:id="444932093">
                  <w:marLeft w:val="0"/>
                  <w:marRight w:val="0"/>
                  <w:marTop w:val="0"/>
                  <w:marBottom w:val="0"/>
                  <w:divBdr>
                    <w:top w:val="none" w:sz="0" w:space="0" w:color="auto"/>
                    <w:left w:val="none" w:sz="0" w:space="0" w:color="auto"/>
                    <w:bottom w:val="none" w:sz="0" w:space="0" w:color="auto"/>
                    <w:right w:val="none" w:sz="0" w:space="0" w:color="auto"/>
                  </w:divBdr>
                </w:div>
                <w:div w:id="698815853">
                  <w:marLeft w:val="0"/>
                  <w:marRight w:val="0"/>
                  <w:marTop w:val="0"/>
                  <w:marBottom w:val="0"/>
                  <w:divBdr>
                    <w:top w:val="none" w:sz="0" w:space="0" w:color="auto"/>
                    <w:left w:val="none" w:sz="0" w:space="0" w:color="auto"/>
                    <w:bottom w:val="none" w:sz="0" w:space="0" w:color="auto"/>
                    <w:right w:val="none" w:sz="0" w:space="0" w:color="auto"/>
                  </w:divBdr>
                  <w:divsChild>
                    <w:div w:id="82662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667252">
              <w:marLeft w:val="0"/>
              <w:marRight w:val="0"/>
              <w:marTop w:val="0"/>
              <w:marBottom w:val="0"/>
              <w:divBdr>
                <w:top w:val="none" w:sz="0" w:space="0" w:color="auto"/>
                <w:left w:val="none" w:sz="0" w:space="0" w:color="auto"/>
                <w:bottom w:val="none" w:sz="0" w:space="0" w:color="auto"/>
                <w:right w:val="none" w:sz="0" w:space="0" w:color="auto"/>
              </w:divBdr>
              <w:divsChild>
                <w:div w:id="710812827">
                  <w:marLeft w:val="0"/>
                  <w:marRight w:val="0"/>
                  <w:marTop w:val="0"/>
                  <w:marBottom w:val="0"/>
                  <w:divBdr>
                    <w:top w:val="none" w:sz="0" w:space="0" w:color="auto"/>
                    <w:left w:val="none" w:sz="0" w:space="0" w:color="auto"/>
                    <w:bottom w:val="none" w:sz="0" w:space="0" w:color="auto"/>
                    <w:right w:val="none" w:sz="0" w:space="0" w:color="auto"/>
                  </w:divBdr>
                </w:div>
                <w:div w:id="1065487601">
                  <w:marLeft w:val="0"/>
                  <w:marRight w:val="0"/>
                  <w:marTop w:val="0"/>
                  <w:marBottom w:val="0"/>
                  <w:divBdr>
                    <w:top w:val="none" w:sz="0" w:space="0" w:color="auto"/>
                    <w:left w:val="none" w:sz="0" w:space="0" w:color="auto"/>
                    <w:bottom w:val="none" w:sz="0" w:space="0" w:color="auto"/>
                    <w:right w:val="none" w:sz="0" w:space="0" w:color="auto"/>
                  </w:divBdr>
                  <w:divsChild>
                    <w:div w:id="148998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4354528">
      <w:bodyDiv w:val="1"/>
      <w:marLeft w:val="0"/>
      <w:marRight w:val="0"/>
      <w:marTop w:val="0"/>
      <w:marBottom w:val="0"/>
      <w:divBdr>
        <w:top w:val="none" w:sz="0" w:space="0" w:color="auto"/>
        <w:left w:val="none" w:sz="0" w:space="0" w:color="auto"/>
        <w:bottom w:val="none" w:sz="0" w:space="0" w:color="auto"/>
        <w:right w:val="none" w:sz="0" w:space="0" w:color="auto"/>
      </w:divBdr>
      <w:divsChild>
        <w:div w:id="806093177">
          <w:marLeft w:val="0"/>
          <w:marRight w:val="0"/>
          <w:marTop w:val="0"/>
          <w:marBottom w:val="0"/>
          <w:divBdr>
            <w:top w:val="none" w:sz="0" w:space="0" w:color="auto"/>
            <w:left w:val="none" w:sz="0" w:space="0" w:color="auto"/>
            <w:bottom w:val="none" w:sz="0" w:space="0" w:color="auto"/>
            <w:right w:val="none" w:sz="0" w:space="0" w:color="auto"/>
          </w:divBdr>
          <w:divsChild>
            <w:div w:id="274220067">
              <w:marLeft w:val="0"/>
              <w:marRight w:val="0"/>
              <w:marTop w:val="0"/>
              <w:marBottom w:val="0"/>
              <w:divBdr>
                <w:top w:val="none" w:sz="0" w:space="0" w:color="auto"/>
                <w:left w:val="none" w:sz="0" w:space="0" w:color="auto"/>
                <w:bottom w:val="none" w:sz="0" w:space="0" w:color="auto"/>
                <w:right w:val="none" w:sz="0" w:space="0" w:color="auto"/>
              </w:divBdr>
              <w:divsChild>
                <w:div w:id="820463540">
                  <w:marLeft w:val="0"/>
                  <w:marRight w:val="0"/>
                  <w:marTop w:val="0"/>
                  <w:marBottom w:val="0"/>
                  <w:divBdr>
                    <w:top w:val="none" w:sz="0" w:space="0" w:color="auto"/>
                    <w:left w:val="none" w:sz="0" w:space="0" w:color="auto"/>
                    <w:bottom w:val="none" w:sz="0" w:space="0" w:color="auto"/>
                    <w:right w:val="none" w:sz="0" w:space="0" w:color="auto"/>
                  </w:divBdr>
                </w:div>
                <w:div w:id="62261479">
                  <w:marLeft w:val="0"/>
                  <w:marRight w:val="0"/>
                  <w:marTop w:val="0"/>
                  <w:marBottom w:val="0"/>
                  <w:divBdr>
                    <w:top w:val="none" w:sz="0" w:space="0" w:color="auto"/>
                    <w:left w:val="none" w:sz="0" w:space="0" w:color="auto"/>
                    <w:bottom w:val="none" w:sz="0" w:space="0" w:color="auto"/>
                    <w:right w:val="none" w:sz="0" w:space="0" w:color="auto"/>
                  </w:divBdr>
                  <w:divsChild>
                    <w:div w:id="174510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250991">
              <w:marLeft w:val="0"/>
              <w:marRight w:val="0"/>
              <w:marTop w:val="0"/>
              <w:marBottom w:val="0"/>
              <w:divBdr>
                <w:top w:val="none" w:sz="0" w:space="0" w:color="auto"/>
                <w:left w:val="none" w:sz="0" w:space="0" w:color="auto"/>
                <w:bottom w:val="none" w:sz="0" w:space="0" w:color="auto"/>
                <w:right w:val="none" w:sz="0" w:space="0" w:color="auto"/>
              </w:divBdr>
              <w:divsChild>
                <w:div w:id="2120366840">
                  <w:marLeft w:val="0"/>
                  <w:marRight w:val="0"/>
                  <w:marTop w:val="0"/>
                  <w:marBottom w:val="0"/>
                  <w:divBdr>
                    <w:top w:val="none" w:sz="0" w:space="0" w:color="auto"/>
                    <w:left w:val="none" w:sz="0" w:space="0" w:color="auto"/>
                    <w:bottom w:val="none" w:sz="0" w:space="0" w:color="auto"/>
                    <w:right w:val="none" w:sz="0" w:space="0" w:color="auto"/>
                  </w:divBdr>
                </w:div>
                <w:div w:id="1764836790">
                  <w:marLeft w:val="0"/>
                  <w:marRight w:val="0"/>
                  <w:marTop w:val="0"/>
                  <w:marBottom w:val="0"/>
                  <w:divBdr>
                    <w:top w:val="none" w:sz="0" w:space="0" w:color="auto"/>
                    <w:left w:val="none" w:sz="0" w:space="0" w:color="auto"/>
                    <w:bottom w:val="none" w:sz="0" w:space="0" w:color="auto"/>
                    <w:right w:val="none" w:sz="0" w:space="0" w:color="auto"/>
                  </w:divBdr>
                  <w:divsChild>
                    <w:div w:id="173778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6316648">
      <w:bodyDiv w:val="1"/>
      <w:marLeft w:val="0"/>
      <w:marRight w:val="0"/>
      <w:marTop w:val="0"/>
      <w:marBottom w:val="0"/>
      <w:divBdr>
        <w:top w:val="none" w:sz="0" w:space="0" w:color="auto"/>
        <w:left w:val="none" w:sz="0" w:space="0" w:color="auto"/>
        <w:bottom w:val="none" w:sz="0" w:space="0" w:color="auto"/>
        <w:right w:val="none" w:sz="0" w:space="0" w:color="auto"/>
      </w:divBdr>
    </w:div>
    <w:div w:id="376663880">
      <w:bodyDiv w:val="1"/>
      <w:marLeft w:val="0"/>
      <w:marRight w:val="0"/>
      <w:marTop w:val="0"/>
      <w:marBottom w:val="0"/>
      <w:divBdr>
        <w:top w:val="none" w:sz="0" w:space="0" w:color="auto"/>
        <w:left w:val="none" w:sz="0" w:space="0" w:color="auto"/>
        <w:bottom w:val="none" w:sz="0" w:space="0" w:color="auto"/>
        <w:right w:val="none" w:sz="0" w:space="0" w:color="auto"/>
      </w:divBdr>
      <w:divsChild>
        <w:div w:id="365066643">
          <w:marLeft w:val="0"/>
          <w:marRight w:val="0"/>
          <w:marTop w:val="0"/>
          <w:marBottom w:val="0"/>
          <w:divBdr>
            <w:top w:val="none" w:sz="0" w:space="0" w:color="auto"/>
            <w:left w:val="none" w:sz="0" w:space="0" w:color="auto"/>
            <w:bottom w:val="none" w:sz="0" w:space="0" w:color="auto"/>
            <w:right w:val="none" w:sz="0" w:space="0" w:color="auto"/>
          </w:divBdr>
          <w:divsChild>
            <w:div w:id="106151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353781">
      <w:bodyDiv w:val="1"/>
      <w:marLeft w:val="0"/>
      <w:marRight w:val="0"/>
      <w:marTop w:val="0"/>
      <w:marBottom w:val="0"/>
      <w:divBdr>
        <w:top w:val="none" w:sz="0" w:space="0" w:color="auto"/>
        <w:left w:val="none" w:sz="0" w:space="0" w:color="auto"/>
        <w:bottom w:val="none" w:sz="0" w:space="0" w:color="auto"/>
        <w:right w:val="none" w:sz="0" w:space="0" w:color="auto"/>
      </w:divBdr>
      <w:divsChild>
        <w:div w:id="1220555787">
          <w:marLeft w:val="0"/>
          <w:marRight w:val="0"/>
          <w:marTop w:val="0"/>
          <w:marBottom w:val="0"/>
          <w:divBdr>
            <w:top w:val="none" w:sz="0" w:space="0" w:color="auto"/>
            <w:left w:val="none" w:sz="0" w:space="0" w:color="auto"/>
            <w:bottom w:val="none" w:sz="0" w:space="0" w:color="auto"/>
            <w:right w:val="none" w:sz="0" w:space="0" w:color="auto"/>
          </w:divBdr>
          <w:divsChild>
            <w:div w:id="2052803388">
              <w:marLeft w:val="0"/>
              <w:marRight w:val="0"/>
              <w:marTop w:val="0"/>
              <w:marBottom w:val="0"/>
              <w:divBdr>
                <w:top w:val="none" w:sz="0" w:space="0" w:color="auto"/>
                <w:left w:val="none" w:sz="0" w:space="0" w:color="auto"/>
                <w:bottom w:val="none" w:sz="0" w:space="0" w:color="auto"/>
                <w:right w:val="none" w:sz="0" w:space="0" w:color="auto"/>
              </w:divBdr>
              <w:divsChild>
                <w:div w:id="594634208">
                  <w:marLeft w:val="0"/>
                  <w:marRight w:val="0"/>
                  <w:marTop w:val="0"/>
                  <w:marBottom w:val="0"/>
                  <w:divBdr>
                    <w:top w:val="none" w:sz="0" w:space="0" w:color="auto"/>
                    <w:left w:val="none" w:sz="0" w:space="0" w:color="auto"/>
                    <w:bottom w:val="none" w:sz="0" w:space="0" w:color="auto"/>
                    <w:right w:val="none" w:sz="0" w:space="0" w:color="auto"/>
                  </w:divBdr>
                  <w:divsChild>
                    <w:div w:id="931204561">
                      <w:marLeft w:val="0"/>
                      <w:marRight w:val="0"/>
                      <w:marTop w:val="0"/>
                      <w:marBottom w:val="0"/>
                      <w:divBdr>
                        <w:top w:val="none" w:sz="0" w:space="0" w:color="auto"/>
                        <w:left w:val="none" w:sz="0" w:space="0" w:color="auto"/>
                        <w:bottom w:val="none" w:sz="0" w:space="0" w:color="auto"/>
                        <w:right w:val="none" w:sz="0" w:space="0" w:color="auto"/>
                      </w:divBdr>
                      <w:divsChild>
                        <w:div w:id="106591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1438297">
      <w:bodyDiv w:val="1"/>
      <w:marLeft w:val="0"/>
      <w:marRight w:val="0"/>
      <w:marTop w:val="0"/>
      <w:marBottom w:val="0"/>
      <w:divBdr>
        <w:top w:val="none" w:sz="0" w:space="0" w:color="auto"/>
        <w:left w:val="none" w:sz="0" w:space="0" w:color="auto"/>
        <w:bottom w:val="none" w:sz="0" w:space="0" w:color="auto"/>
        <w:right w:val="none" w:sz="0" w:space="0" w:color="auto"/>
      </w:divBdr>
      <w:divsChild>
        <w:div w:id="592739310">
          <w:marLeft w:val="0"/>
          <w:marRight w:val="0"/>
          <w:marTop w:val="0"/>
          <w:marBottom w:val="0"/>
          <w:divBdr>
            <w:top w:val="none" w:sz="0" w:space="0" w:color="auto"/>
            <w:left w:val="none" w:sz="0" w:space="0" w:color="auto"/>
            <w:bottom w:val="none" w:sz="0" w:space="0" w:color="auto"/>
            <w:right w:val="none" w:sz="0" w:space="0" w:color="auto"/>
          </w:divBdr>
        </w:div>
        <w:div w:id="1945989739">
          <w:marLeft w:val="0"/>
          <w:marRight w:val="0"/>
          <w:marTop w:val="0"/>
          <w:marBottom w:val="0"/>
          <w:divBdr>
            <w:top w:val="none" w:sz="0" w:space="0" w:color="auto"/>
            <w:left w:val="none" w:sz="0" w:space="0" w:color="auto"/>
            <w:bottom w:val="none" w:sz="0" w:space="0" w:color="auto"/>
            <w:right w:val="none" w:sz="0" w:space="0" w:color="auto"/>
          </w:divBdr>
        </w:div>
      </w:divsChild>
    </w:div>
    <w:div w:id="515582978">
      <w:bodyDiv w:val="1"/>
      <w:marLeft w:val="0"/>
      <w:marRight w:val="0"/>
      <w:marTop w:val="0"/>
      <w:marBottom w:val="0"/>
      <w:divBdr>
        <w:top w:val="none" w:sz="0" w:space="0" w:color="auto"/>
        <w:left w:val="none" w:sz="0" w:space="0" w:color="auto"/>
        <w:bottom w:val="none" w:sz="0" w:space="0" w:color="auto"/>
        <w:right w:val="none" w:sz="0" w:space="0" w:color="auto"/>
      </w:divBdr>
      <w:divsChild>
        <w:div w:id="1578711143">
          <w:marLeft w:val="0"/>
          <w:marRight w:val="0"/>
          <w:marTop w:val="0"/>
          <w:marBottom w:val="0"/>
          <w:divBdr>
            <w:top w:val="none" w:sz="0" w:space="0" w:color="auto"/>
            <w:left w:val="none" w:sz="0" w:space="0" w:color="auto"/>
            <w:bottom w:val="none" w:sz="0" w:space="0" w:color="auto"/>
            <w:right w:val="none" w:sz="0" w:space="0" w:color="auto"/>
          </w:divBdr>
          <w:divsChild>
            <w:div w:id="1388988617">
              <w:marLeft w:val="0"/>
              <w:marRight w:val="0"/>
              <w:marTop w:val="0"/>
              <w:marBottom w:val="0"/>
              <w:divBdr>
                <w:top w:val="none" w:sz="0" w:space="0" w:color="auto"/>
                <w:left w:val="none" w:sz="0" w:space="0" w:color="auto"/>
                <w:bottom w:val="none" w:sz="0" w:space="0" w:color="auto"/>
                <w:right w:val="none" w:sz="0" w:space="0" w:color="auto"/>
              </w:divBdr>
            </w:div>
            <w:div w:id="1591741657">
              <w:marLeft w:val="0"/>
              <w:marRight w:val="0"/>
              <w:marTop w:val="0"/>
              <w:marBottom w:val="0"/>
              <w:divBdr>
                <w:top w:val="none" w:sz="0" w:space="0" w:color="auto"/>
                <w:left w:val="none" w:sz="0" w:space="0" w:color="auto"/>
                <w:bottom w:val="none" w:sz="0" w:space="0" w:color="auto"/>
                <w:right w:val="none" w:sz="0" w:space="0" w:color="auto"/>
              </w:divBdr>
            </w:div>
          </w:divsChild>
        </w:div>
        <w:div w:id="1600868025">
          <w:marLeft w:val="0"/>
          <w:marRight w:val="0"/>
          <w:marTop w:val="0"/>
          <w:marBottom w:val="0"/>
          <w:divBdr>
            <w:top w:val="none" w:sz="0" w:space="0" w:color="auto"/>
            <w:left w:val="none" w:sz="0" w:space="0" w:color="auto"/>
            <w:bottom w:val="none" w:sz="0" w:space="0" w:color="auto"/>
            <w:right w:val="none" w:sz="0" w:space="0" w:color="auto"/>
          </w:divBdr>
        </w:div>
      </w:divsChild>
    </w:div>
    <w:div w:id="575362977">
      <w:bodyDiv w:val="1"/>
      <w:marLeft w:val="0"/>
      <w:marRight w:val="0"/>
      <w:marTop w:val="0"/>
      <w:marBottom w:val="0"/>
      <w:divBdr>
        <w:top w:val="none" w:sz="0" w:space="0" w:color="auto"/>
        <w:left w:val="none" w:sz="0" w:space="0" w:color="auto"/>
        <w:bottom w:val="none" w:sz="0" w:space="0" w:color="auto"/>
        <w:right w:val="none" w:sz="0" w:space="0" w:color="auto"/>
      </w:divBdr>
      <w:divsChild>
        <w:div w:id="748504353">
          <w:marLeft w:val="0"/>
          <w:marRight w:val="0"/>
          <w:marTop w:val="0"/>
          <w:marBottom w:val="0"/>
          <w:divBdr>
            <w:top w:val="none" w:sz="0" w:space="0" w:color="auto"/>
            <w:left w:val="none" w:sz="0" w:space="0" w:color="auto"/>
            <w:bottom w:val="none" w:sz="0" w:space="0" w:color="auto"/>
            <w:right w:val="none" w:sz="0" w:space="0" w:color="auto"/>
          </w:divBdr>
        </w:div>
      </w:divsChild>
    </w:div>
    <w:div w:id="598636548">
      <w:bodyDiv w:val="1"/>
      <w:marLeft w:val="0"/>
      <w:marRight w:val="0"/>
      <w:marTop w:val="0"/>
      <w:marBottom w:val="0"/>
      <w:divBdr>
        <w:top w:val="none" w:sz="0" w:space="0" w:color="auto"/>
        <w:left w:val="none" w:sz="0" w:space="0" w:color="auto"/>
        <w:bottom w:val="none" w:sz="0" w:space="0" w:color="auto"/>
        <w:right w:val="none" w:sz="0" w:space="0" w:color="auto"/>
      </w:divBdr>
      <w:divsChild>
        <w:div w:id="431164109">
          <w:marLeft w:val="0"/>
          <w:marRight w:val="0"/>
          <w:marTop w:val="0"/>
          <w:marBottom w:val="0"/>
          <w:divBdr>
            <w:top w:val="none" w:sz="0" w:space="0" w:color="auto"/>
            <w:left w:val="none" w:sz="0" w:space="0" w:color="auto"/>
            <w:bottom w:val="none" w:sz="0" w:space="0" w:color="auto"/>
            <w:right w:val="none" w:sz="0" w:space="0" w:color="auto"/>
          </w:divBdr>
        </w:div>
        <w:div w:id="1694845471">
          <w:marLeft w:val="0"/>
          <w:marRight w:val="0"/>
          <w:marTop w:val="0"/>
          <w:marBottom w:val="0"/>
          <w:divBdr>
            <w:top w:val="none" w:sz="0" w:space="0" w:color="auto"/>
            <w:left w:val="none" w:sz="0" w:space="0" w:color="auto"/>
            <w:bottom w:val="none" w:sz="0" w:space="0" w:color="auto"/>
            <w:right w:val="none" w:sz="0" w:space="0" w:color="auto"/>
          </w:divBdr>
        </w:div>
      </w:divsChild>
    </w:div>
    <w:div w:id="627901853">
      <w:bodyDiv w:val="1"/>
      <w:marLeft w:val="0"/>
      <w:marRight w:val="0"/>
      <w:marTop w:val="0"/>
      <w:marBottom w:val="0"/>
      <w:divBdr>
        <w:top w:val="none" w:sz="0" w:space="0" w:color="auto"/>
        <w:left w:val="none" w:sz="0" w:space="0" w:color="auto"/>
        <w:bottom w:val="none" w:sz="0" w:space="0" w:color="auto"/>
        <w:right w:val="none" w:sz="0" w:space="0" w:color="auto"/>
      </w:divBdr>
    </w:div>
    <w:div w:id="633215510">
      <w:bodyDiv w:val="1"/>
      <w:marLeft w:val="0"/>
      <w:marRight w:val="0"/>
      <w:marTop w:val="0"/>
      <w:marBottom w:val="0"/>
      <w:divBdr>
        <w:top w:val="none" w:sz="0" w:space="0" w:color="auto"/>
        <w:left w:val="none" w:sz="0" w:space="0" w:color="auto"/>
        <w:bottom w:val="none" w:sz="0" w:space="0" w:color="auto"/>
        <w:right w:val="none" w:sz="0" w:space="0" w:color="auto"/>
      </w:divBdr>
      <w:divsChild>
        <w:div w:id="181672602">
          <w:marLeft w:val="0"/>
          <w:marRight w:val="0"/>
          <w:marTop w:val="0"/>
          <w:marBottom w:val="0"/>
          <w:divBdr>
            <w:top w:val="none" w:sz="0" w:space="0" w:color="auto"/>
            <w:left w:val="none" w:sz="0" w:space="0" w:color="auto"/>
            <w:bottom w:val="none" w:sz="0" w:space="0" w:color="auto"/>
            <w:right w:val="none" w:sz="0" w:space="0" w:color="auto"/>
          </w:divBdr>
          <w:divsChild>
            <w:div w:id="1273438781">
              <w:marLeft w:val="0"/>
              <w:marRight w:val="0"/>
              <w:marTop w:val="0"/>
              <w:marBottom w:val="0"/>
              <w:divBdr>
                <w:top w:val="none" w:sz="0" w:space="0" w:color="auto"/>
                <w:left w:val="none" w:sz="0" w:space="0" w:color="auto"/>
                <w:bottom w:val="none" w:sz="0" w:space="0" w:color="auto"/>
                <w:right w:val="none" w:sz="0" w:space="0" w:color="auto"/>
              </w:divBdr>
              <w:divsChild>
                <w:div w:id="1562977978">
                  <w:marLeft w:val="0"/>
                  <w:marRight w:val="0"/>
                  <w:marTop w:val="0"/>
                  <w:marBottom w:val="0"/>
                  <w:divBdr>
                    <w:top w:val="none" w:sz="0" w:space="0" w:color="auto"/>
                    <w:left w:val="none" w:sz="0" w:space="0" w:color="auto"/>
                    <w:bottom w:val="none" w:sz="0" w:space="0" w:color="auto"/>
                    <w:right w:val="none" w:sz="0" w:space="0" w:color="auto"/>
                  </w:divBdr>
                  <w:divsChild>
                    <w:div w:id="1740982454">
                      <w:marLeft w:val="0"/>
                      <w:marRight w:val="0"/>
                      <w:marTop w:val="0"/>
                      <w:marBottom w:val="0"/>
                      <w:divBdr>
                        <w:top w:val="none" w:sz="0" w:space="0" w:color="auto"/>
                        <w:left w:val="none" w:sz="0" w:space="0" w:color="auto"/>
                        <w:bottom w:val="none" w:sz="0" w:space="0" w:color="auto"/>
                        <w:right w:val="none" w:sz="0" w:space="0" w:color="auto"/>
                      </w:divBdr>
                    </w:div>
                    <w:div w:id="714429352">
                      <w:marLeft w:val="0"/>
                      <w:marRight w:val="0"/>
                      <w:marTop w:val="0"/>
                      <w:marBottom w:val="0"/>
                      <w:divBdr>
                        <w:top w:val="none" w:sz="0" w:space="0" w:color="auto"/>
                        <w:left w:val="none" w:sz="0" w:space="0" w:color="auto"/>
                        <w:bottom w:val="none" w:sz="0" w:space="0" w:color="auto"/>
                        <w:right w:val="none" w:sz="0" w:space="0" w:color="auto"/>
                      </w:divBdr>
                      <w:divsChild>
                        <w:div w:id="245576542">
                          <w:marLeft w:val="0"/>
                          <w:marRight w:val="0"/>
                          <w:marTop w:val="0"/>
                          <w:marBottom w:val="0"/>
                          <w:divBdr>
                            <w:top w:val="none" w:sz="0" w:space="0" w:color="auto"/>
                            <w:left w:val="none" w:sz="0" w:space="0" w:color="auto"/>
                            <w:bottom w:val="none" w:sz="0" w:space="0" w:color="auto"/>
                            <w:right w:val="none" w:sz="0" w:space="0" w:color="auto"/>
                          </w:divBdr>
                        </w:div>
                      </w:divsChild>
                    </w:div>
                    <w:div w:id="1867713766">
                      <w:marLeft w:val="0"/>
                      <w:marRight w:val="0"/>
                      <w:marTop w:val="0"/>
                      <w:marBottom w:val="0"/>
                      <w:divBdr>
                        <w:top w:val="none" w:sz="0" w:space="0" w:color="auto"/>
                        <w:left w:val="none" w:sz="0" w:space="0" w:color="auto"/>
                        <w:bottom w:val="none" w:sz="0" w:space="0" w:color="auto"/>
                        <w:right w:val="none" w:sz="0" w:space="0" w:color="auto"/>
                      </w:divBdr>
                    </w:div>
                    <w:div w:id="1824278430">
                      <w:marLeft w:val="0"/>
                      <w:marRight w:val="0"/>
                      <w:marTop w:val="0"/>
                      <w:marBottom w:val="0"/>
                      <w:divBdr>
                        <w:top w:val="none" w:sz="0" w:space="0" w:color="auto"/>
                        <w:left w:val="none" w:sz="0" w:space="0" w:color="auto"/>
                        <w:bottom w:val="none" w:sz="0" w:space="0" w:color="auto"/>
                        <w:right w:val="none" w:sz="0" w:space="0" w:color="auto"/>
                      </w:divBdr>
                      <w:divsChild>
                        <w:div w:id="1453594748">
                          <w:marLeft w:val="0"/>
                          <w:marRight w:val="0"/>
                          <w:marTop w:val="0"/>
                          <w:marBottom w:val="0"/>
                          <w:divBdr>
                            <w:top w:val="none" w:sz="0" w:space="0" w:color="auto"/>
                            <w:left w:val="none" w:sz="0" w:space="0" w:color="auto"/>
                            <w:bottom w:val="none" w:sz="0" w:space="0" w:color="auto"/>
                            <w:right w:val="none" w:sz="0" w:space="0" w:color="auto"/>
                          </w:divBdr>
                        </w:div>
                      </w:divsChild>
                    </w:div>
                    <w:div w:id="348793956">
                      <w:marLeft w:val="0"/>
                      <w:marRight w:val="0"/>
                      <w:marTop w:val="0"/>
                      <w:marBottom w:val="0"/>
                      <w:divBdr>
                        <w:top w:val="none" w:sz="0" w:space="0" w:color="auto"/>
                        <w:left w:val="none" w:sz="0" w:space="0" w:color="auto"/>
                        <w:bottom w:val="none" w:sz="0" w:space="0" w:color="auto"/>
                        <w:right w:val="none" w:sz="0" w:space="0" w:color="auto"/>
                      </w:divBdr>
                    </w:div>
                    <w:div w:id="1866866496">
                      <w:marLeft w:val="0"/>
                      <w:marRight w:val="0"/>
                      <w:marTop w:val="0"/>
                      <w:marBottom w:val="0"/>
                      <w:divBdr>
                        <w:top w:val="none" w:sz="0" w:space="0" w:color="auto"/>
                        <w:left w:val="none" w:sz="0" w:space="0" w:color="auto"/>
                        <w:bottom w:val="none" w:sz="0" w:space="0" w:color="auto"/>
                        <w:right w:val="none" w:sz="0" w:space="0" w:color="auto"/>
                      </w:divBdr>
                      <w:divsChild>
                        <w:div w:id="478544152">
                          <w:marLeft w:val="0"/>
                          <w:marRight w:val="0"/>
                          <w:marTop w:val="0"/>
                          <w:marBottom w:val="0"/>
                          <w:divBdr>
                            <w:top w:val="none" w:sz="0" w:space="0" w:color="auto"/>
                            <w:left w:val="none" w:sz="0" w:space="0" w:color="auto"/>
                            <w:bottom w:val="none" w:sz="0" w:space="0" w:color="auto"/>
                            <w:right w:val="none" w:sz="0" w:space="0" w:color="auto"/>
                          </w:divBdr>
                        </w:div>
                      </w:divsChild>
                    </w:div>
                    <w:div w:id="2092433463">
                      <w:marLeft w:val="0"/>
                      <w:marRight w:val="0"/>
                      <w:marTop w:val="0"/>
                      <w:marBottom w:val="0"/>
                      <w:divBdr>
                        <w:top w:val="none" w:sz="0" w:space="0" w:color="auto"/>
                        <w:left w:val="none" w:sz="0" w:space="0" w:color="auto"/>
                        <w:bottom w:val="none" w:sz="0" w:space="0" w:color="auto"/>
                        <w:right w:val="none" w:sz="0" w:space="0" w:color="auto"/>
                      </w:divBdr>
                    </w:div>
                    <w:div w:id="681516597">
                      <w:marLeft w:val="0"/>
                      <w:marRight w:val="0"/>
                      <w:marTop w:val="0"/>
                      <w:marBottom w:val="0"/>
                      <w:divBdr>
                        <w:top w:val="none" w:sz="0" w:space="0" w:color="auto"/>
                        <w:left w:val="none" w:sz="0" w:space="0" w:color="auto"/>
                        <w:bottom w:val="none" w:sz="0" w:space="0" w:color="auto"/>
                        <w:right w:val="none" w:sz="0" w:space="0" w:color="auto"/>
                      </w:divBdr>
                      <w:divsChild>
                        <w:div w:id="135465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6783834">
      <w:bodyDiv w:val="1"/>
      <w:marLeft w:val="0"/>
      <w:marRight w:val="0"/>
      <w:marTop w:val="0"/>
      <w:marBottom w:val="0"/>
      <w:divBdr>
        <w:top w:val="none" w:sz="0" w:space="0" w:color="auto"/>
        <w:left w:val="none" w:sz="0" w:space="0" w:color="auto"/>
        <w:bottom w:val="none" w:sz="0" w:space="0" w:color="auto"/>
        <w:right w:val="none" w:sz="0" w:space="0" w:color="auto"/>
      </w:divBdr>
    </w:div>
    <w:div w:id="735054617">
      <w:bodyDiv w:val="1"/>
      <w:marLeft w:val="0"/>
      <w:marRight w:val="0"/>
      <w:marTop w:val="0"/>
      <w:marBottom w:val="0"/>
      <w:divBdr>
        <w:top w:val="none" w:sz="0" w:space="0" w:color="auto"/>
        <w:left w:val="none" w:sz="0" w:space="0" w:color="auto"/>
        <w:bottom w:val="none" w:sz="0" w:space="0" w:color="auto"/>
        <w:right w:val="none" w:sz="0" w:space="0" w:color="auto"/>
      </w:divBdr>
    </w:div>
    <w:div w:id="748191315">
      <w:bodyDiv w:val="1"/>
      <w:marLeft w:val="0"/>
      <w:marRight w:val="0"/>
      <w:marTop w:val="0"/>
      <w:marBottom w:val="0"/>
      <w:divBdr>
        <w:top w:val="none" w:sz="0" w:space="0" w:color="auto"/>
        <w:left w:val="none" w:sz="0" w:space="0" w:color="auto"/>
        <w:bottom w:val="none" w:sz="0" w:space="0" w:color="auto"/>
        <w:right w:val="none" w:sz="0" w:space="0" w:color="auto"/>
      </w:divBdr>
      <w:divsChild>
        <w:div w:id="1365716518">
          <w:marLeft w:val="0"/>
          <w:marRight w:val="0"/>
          <w:marTop w:val="0"/>
          <w:marBottom w:val="0"/>
          <w:divBdr>
            <w:top w:val="none" w:sz="0" w:space="0" w:color="auto"/>
            <w:left w:val="none" w:sz="0" w:space="0" w:color="auto"/>
            <w:bottom w:val="none" w:sz="0" w:space="0" w:color="auto"/>
            <w:right w:val="none" w:sz="0" w:space="0" w:color="auto"/>
          </w:divBdr>
        </w:div>
        <w:div w:id="31150167">
          <w:marLeft w:val="0"/>
          <w:marRight w:val="0"/>
          <w:marTop w:val="0"/>
          <w:marBottom w:val="0"/>
          <w:divBdr>
            <w:top w:val="none" w:sz="0" w:space="0" w:color="auto"/>
            <w:left w:val="none" w:sz="0" w:space="0" w:color="auto"/>
            <w:bottom w:val="none" w:sz="0" w:space="0" w:color="auto"/>
            <w:right w:val="none" w:sz="0" w:space="0" w:color="auto"/>
          </w:divBdr>
        </w:div>
      </w:divsChild>
    </w:div>
    <w:div w:id="783158157">
      <w:bodyDiv w:val="1"/>
      <w:marLeft w:val="0"/>
      <w:marRight w:val="0"/>
      <w:marTop w:val="0"/>
      <w:marBottom w:val="0"/>
      <w:divBdr>
        <w:top w:val="none" w:sz="0" w:space="0" w:color="auto"/>
        <w:left w:val="none" w:sz="0" w:space="0" w:color="auto"/>
        <w:bottom w:val="none" w:sz="0" w:space="0" w:color="auto"/>
        <w:right w:val="none" w:sz="0" w:space="0" w:color="auto"/>
      </w:divBdr>
      <w:divsChild>
        <w:div w:id="228929053">
          <w:marLeft w:val="0"/>
          <w:marRight w:val="0"/>
          <w:marTop w:val="0"/>
          <w:marBottom w:val="0"/>
          <w:divBdr>
            <w:top w:val="none" w:sz="0" w:space="0" w:color="auto"/>
            <w:left w:val="none" w:sz="0" w:space="0" w:color="auto"/>
            <w:bottom w:val="none" w:sz="0" w:space="0" w:color="auto"/>
            <w:right w:val="none" w:sz="0" w:space="0" w:color="auto"/>
          </w:divBdr>
          <w:divsChild>
            <w:div w:id="965815009">
              <w:marLeft w:val="0"/>
              <w:marRight w:val="0"/>
              <w:marTop w:val="0"/>
              <w:marBottom w:val="0"/>
              <w:divBdr>
                <w:top w:val="none" w:sz="0" w:space="0" w:color="auto"/>
                <w:left w:val="none" w:sz="0" w:space="0" w:color="auto"/>
                <w:bottom w:val="none" w:sz="0" w:space="0" w:color="auto"/>
                <w:right w:val="none" w:sz="0" w:space="0" w:color="auto"/>
              </w:divBdr>
              <w:divsChild>
                <w:div w:id="985203802">
                  <w:marLeft w:val="0"/>
                  <w:marRight w:val="0"/>
                  <w:marTop w:val="0"/>
                  <w:marBottom w:val="0"/>
                  <w:divBdr>
                    <w:top w:val="none" w:sz="0" w:space="0" w:color="auto"/>
                    <w:left w:val="none" w:sz="0" w:space="0" w:color="auto"/>
                    <w:bottom w:val="none" w:sz="0" w:space="0" w:color="auto"/>
                    <w:right w:val="none" w:sz="0" w:space="0" w:color="auto"/>
                  </w:divBdr>
                </w:div>
                <w:div w:id="389767640">
                  <w:marLeft w:val="0"/>
                  <w:marRight w:val="0"/>
                  <w:marTop w:val="0"/>
                  <w:marBottom w:val="0"/>
                  <w:divBdr>
                    <w:top w:val="none" w:sz="0" w:space="0" w:color="auto"/>
                    <w:left w:val="none" w:sz="0" w:space="0" w:color="auto"/>
                    <w:bottom w:val="none" w:sz="0" w:space="0" w:color="auto"/>
                    <w:right w:val="none" w:sz="0" w:space="0" w:color="auto"/>
                  </w:divBdr>
                  <w:divsChild>
                    <w:div w:id="194468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14435">
              <w:marLeft w:val="0"/>
              <w:marRight w:val="0"/>
              <w:marTop w:val="0"/>
              <w:marBottom w:val="0"/>
              <w:divBdr>
                <w:top w:val="none" w:sz="0" w:space="0" w:color="auto"/>
                <w:left w:val="none" w:sz="0" w:space="0" w:color="auto"/>
                <w:bottom w:val="none" w:sz="0" w:space="0" w:color="auto"/>
                <w:right w:val="none" w:sz="0" w:space="0" w:color="auto"/>
              </w:divBdr>
              <w:divsChild>
                <w:div w:id="197546866">
                  <w:marLeft w:val="0"/>
                  <w:marRight w:val="0"/>
                  <w:marTop w:val="0"/>
                  <w:marBottom w:val="0"/>
                  <w:divBdr>
                    <w:top w:val="none" w:sz="0" w:space="0" w:color="auto"/>
                    <w:left w:val="none" w:sz="0" w:space="0" w:color="auto"/>
                    <w:bottom w:val="none" w:sz="0" w:space="0" w:color="auto"/>
                    <w:right w:val="none" w:sz="0" w:space="0" w:color="auto"/>
                  </w:divBdr>
                </w:div>
                <w:div w:id="699667231">
                  <w:marLeft w:val="0"/>
                  <w:marRight w:val="0"/>
                  <w:marTop w:val="0"/>
                  <w:marBottom w:val="0"/>
                  <w:divBdr>
                    <w:top w:val="none" w:sz="0" w:space="0" w:color="auto"/>
                    <w:left w:val="none" w:sz="0" w:space="0" w:color="auto"/>
                    <w:bottom w:val="none" w:sz="0" w:space="0" w:color="auto"/>
                    <w:right w:val="none" w:sz="0" w:space="0" w:color="auto"/>
                  </w:divBdr>
                  <w:divsChild>
                    <w:div w:id="1614901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2093749">
      <w:bodyDiv w:val="1"/>
      <w:marLeft w:val="0"/>
      <w:marRight w:val="0"/>
      <w:marTop w:val="0"/>
      <w:marBottom w:val="0"/>
      <w:divBdr>
        <w:top w:val="none" w:sz="0" w:space="0" w:color="auto"/>
        <w:left w:val="none" w:sz="0" w:space="0" w:color="auto"/>
        <w:bottom w:val="none" w:sz="0" w:space="0" w:color="auto"/>
        <w:right w:val="none" w:sz="0" w:space="0" w:color="auto"/>
      </w:divBdr>
    </w:div>
    <w:div w:id="827792945">
      <w:bodyDiv w:val="1"/>
      <w:marLeft w:val="0"/>
      <w:marRight w:val="0"/>
      <w:marTop w:val="0"/>
      <w:marBottom w:val="0"/>
      <w:divBdr>
        <w:top w:val="none" w:sz="0" w:space="0" w:color="auto"/>
        <w:left w:val="none" w:sz="0" w:space="0" w:color="auto"/>
        <w:bottom w:val="none" w:sz="0" w:space="0" w:color="auto"/>
        <w:right w:val="none" w:sz="0" w:space="0" w:color="auto"/>
      </w:divBdr>
      <w:divsChild>
        <w:div w:id="1698040003">
          <w:marLeft w:val="0"/>
          <w:marRight w:val="0"/>
          <w:marTop w:val="0"/>
          <w:marBottom w:val="0"/>
          <w:divBdr>
            <w:top w:val="none" w:sz="0" w:space="0" w:color="auto"/>
            <w:left w:val="none" w:sz="0" w:space="0" w:color="auto"/>
            <w:bottom w:val="none" w:sz="0" w:space="0" w:color="auto"/>
            <w:right w:val="none" w:sz="0" w:space="0" w:color="auto"/>
          </w:divBdr>
        </w:div>
      </w:divsChild>
    </w:div>
    <w:div w:id="872307728">
      <w:bodyDiv w:val="1"/>
      <w:marLeft w:val="0"/>
      <w:marRight w:val="0"/>
      <w:marTop w:val="0"/>
      <w:marBottom w:val="0"/>
      <w:divBdr>
        <w:top w:val="none" w:sz="0" w:space="0" w:color="auto"/>
        <w:left w:val="none" w:sz="0" w:space="0" w:color="auto"/>
        <w:bottom w:val="none" w:sz="0" w:space="0" w:color="auto"/>
        <w:right w:val="none" w:sz="0" w:space="0" w:color="auto"/>
      </w:divBdr>
      <w:divsChild>
        <w:div w:id="1023824713">
          <w:marLeft w:val="0"/>
          <w:marRight w:val="0"/>
          <w:marTop w:val="0"/>
          <w:marBottom w:val="0"/>
          <w:divBdr>
            <w:top w:val="none" w:sz="0" w:space="0" w:color="auto"/>
            <w:left w:val="none" w:sz="0" w:space="0" w:color="auto"/>
            <w:bottom w:val="none" w:sz="0" w:space="0" w:color="auto"/>
            <w:right w:val="none" w:sz="0" w:space="0" w:color="auto"/>
          </w:divBdr>
          <w:divsChild>
            <w:div w:id="767313820">
              <w:marLeft w:val="0"/>
              <w:marRight w:val="0"/>
              <w:marTop w:val="0"/>
              <w:marBottom w:val="0"/>
              <w:divBdr>
                <w:top w:val="none" w:sz="0" w:space="0" w:color="auto"/>
                <w:left w:val="none" w:sz="0" w:space="0" w:color="auto"/>
                <w:bottom w:val="none" w:sz="0" w:space="0" w:color="auto"/>
                <w:right w:val="none" w:sz="0" w:space="0" w:color="auto"/>
              </w:divBdr>
              <w:divsChild>
                <w:div w:id="2012097637">
                  <w:marLeft w:val="0"/>
                  <w:marRight w:val="0"/>
                  <w:marTop w:val="0"/>
                  <w:marBottom w:val="0"/>
                  <w:divBdr>
                    <w:top w:val="none" w:sz="0" w:space="0" w:color="auto"/>
                    <w:left w:val="none" w:sz="0" w:space="0" w:color="auto"/>
                    <w:bottom w:val="none" w:sz="0" w:space="0" w:color="auto"/>
                    <w:right w:val="none" w:sz="0" w:space="0" w:color="auto"/>
                  </w:divBdr>
                </w:div>
                <w:div w:id="362944008">
                  <w:marLeft w:val="0"/>
                  <w:marRight w:val="0"/>
                  <w:marTop w:val="0"/>
                  <w:marBottom w:val="0"/>
                  <w:divBdr>
                    <w:top w:val="none" w:sz="0" w:space="0" w:color="auto"/>
                    <w:left w:val="none" w:sz="0" w:space="0" w:color="auto"/>
                    <w:bottom w:val="none" w:sz="0" w:space="0" w:color="auto"/>
                    <w:right w:val="none" w:sz="0" w:space="0" w:color="auto"/>
                  </w:divBdr>
                  <w:divsChild>
                    <w:div w:id="813722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4637646">
      <w:bodyDiv w:val="1"/>
      <w:marLeft w:val="0"/>
      <w:marRight w:val="0"/>
      <w:marTop w:val="0"/>
      <w:marBottom w:val="0"/>
      <w:divBdr>
        <w:top w:val="none" w:sz="0" w:space="0" w:color="auto"/>
        <w:left w:val="none" w:sz="0" w:space="0" w:color="auto"/>
        <w:bottom w:val="none" w:sz="0" w:space="0" w:color="auto"/>
        <w:right w:val="none" w:sz="0" w:space="0" w:color="auto"/>
      </w:divBdr>
    </w:div>
    <w:div w:id="948199577">
      <w:bodyDiv w:val="1"/>
      <w:marLeft w:val="0"/>
      <w:marRight w:val="0"/>
      <w:marTop w:val="0"/>
      <w:marBottom w:val="0"/>
      <w:divBdr>
        <w:top w:val="none" w:sz="0" w:space="0" w:color="auto"/>
        <w:left w:val="none" w:sz="0" w:space="0" w:color="auto"/>
        <w:bottom w:val="none" w:sz="0" w:space="0" w:color="auto"/>
        <w:right w:val="none" w:sz="0" w:space="0" w:color="auto"/>
      </w:divBdr>
      <w:divsChild>
        <w:div w:id="544367603">
          <w:marLeft w:val="0"/>
          <w:marRight w:val="0"/>
          <w:marTop w:val="0"/>
          <w:marBottom w:val="0"/>
          <w:divBdr>
            <w:top w:val="none" w:sz="0" w:space="0" w:color="auto"/>
            <w:left w:val="none" w:sz="0" w:space="0" w:color="auto"/>
            <w:bottom w:val="none" w:sz="0" w:space="0" w:color="auto"/>
            <w:right w:val="none" w:sz="0" w:space="0" w:color="auto"/>
          </w:divBdr>
          <w:divsChild>
            <w:div w:id="1463115617">
              <w:marLeft w:val="0"/>
              <w:marRight w:val="0"/>
              <w:marTop w:val="0"/>
              <w:marBottom w:val="0"/>
              <w:divBdr>
                <w:top w:val="none" w:sz="0" w:space="0" w:color="auto"/>
                <w:left w:val="none" w:sz="0" w:space="0" w:color="auto"/>
                <w:bottom w:val="none" w:sz="0" w:space="0" w:color="auto"/>
                <w:right w:val="none" w:sz="0" w:space="0" w:color="auto"/>
              </w:divBdr>
              <w:divsChild>
                <w:div w:id="1774400958">
                  <w:marLeft w:val="0"/>
                  <w:marRight w:val="0"/>
                  <w:marTop w:val="0"/>
                  <w:marBottom w:val="0"/>
                  <w:divBdr>
                    <w:top w:val="none" w:sz="0" w:space="0" w:color="auto"/>
                    <w:left w:val="none" w:sz="0" w:space="0" w:color="auto"/>
                    <w:bottom w:val="none" w:sz="0" w:space="0" w:color="auto"/>
                    <w:right w:val="none" w:sz="0" w:space="0" w:color="auto"/>
                  </w:divBdr>
                  <w:divsChild>
                    <w:div w:id="1946189746">
                      <w:marLeft w:val="0"/>
                      <w:marRight w:val="0"/>
                      <w:marTop w:val="0"/>
                      <w:marBottom w:val="0"/>
                      <w:divBdr>
                        <w:top w:val="none" w:sz="0" w:space="0" w:color="auto"/>
                        <w:left w:val="none" w:sz="0" w:space="0" w:color="auto"/>
                        <w:bottom w:val="none" w:sz="0" w:space="0" w:color="auto"/>
                        <w:right w:val="none" w:sz="0" w:space="0" w:color="auto"/>
                      </w:divBdr>
                    </w:div>
                    <w:div w:id="212988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692150">
          <w:marLeft w:val="0"/>
          <w:marRight w:val="0"/>
          <w:marTop w:val="0"/>
          <w:marBottom w:val="0"/>
          <w:divBdr>
            <w:top w:val="none" w:sz="0" w:space="0" w:color="auto"/>
            <w:left w:val="none" w:sz="0" w:space="0" w:color="auto"/>
            <w:bottom w:val="none" w:sz="0" w:space="0" w:color="auto"/>
            <w:right w:val="none" w:sz="0" w:space="0" w:color="auto"/>
          </w:divBdr>
          <w:divsChild>
            <w:div w:id="1617518825">
              <w:marLeft w:val="0"/>
              <w:marRight w:val="0"/>
              <w:marTop w:val="0"/>
              <w:marBottom w:val="0"/>
              <w:divBdr>
                <w:top w:val="none" w:sz="0" w:space="0" w:color="auto"/>
                <w:left w:val="none" w:sz="0" w:space="0" w:color="auto"/>
                <w:bottom w:val="none" w:sz="0" w:space="0" w:color="auto"/>
                <w:right w:val="none" w:sz="0" w:space="0" w:color="auto"/>
              </w:divBdr>
              <w:divsChild>
                <w:div w:id="2955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669426">
      <w:bodyDiv w:val="1"/>
      <w:marLeft w:val="0"/>
      <w:marRight w:val="0"/>
      <w:marTop w:val="0"/>
      <w:marBottom w:val="0"/>
      <w:divBdr>
        <w:top w:val="none" w:sz="0" w:space="0" w:color="auto"/>
        <w:left w:val="none" w:sz="0" w:space="0" w:color="auto"/>
        <w:bottom w:val="none" w:sz="0" w:space="0" w:color="auto"/>
        <w:right w:val="none" w:sz="0" w:space="0" w:color="auto"/>
      </w:divBdr>
    </w:div>
    <w:div w:id="1081486969">
      <w:bodyDiv w:val="1"/>
      <w:marLeft w:val="0"/>
      <w:marRight w:val="0"/>
      <w:marTop w:val="0"/>
      <w:marBottom w:val="0"/>
      <w:divBdr>
        <w:top w:val="none" w:sz="0" w:space="0" w:color="auto"/>
        <w:left w:val="none" w:sz="0" w:space="0" w:color="auto"/>
        <w:bottom w:val="none" w:sz="0" w:space="0" w:color="auto"/>
        <w:right w:val="none" w:sz="0" w:space="0" w:color="auto"/>
      </w:divBdr>
    </w:div>
    <w:div w:id="1105658004">
      <w:bodyDiv w:val="1"/>
      <w:marLeft w:val="0"/>
      <w:marRight w:val="0"/>
      <w:marTop w:val="0"/>
      <w:marBottom w:val="0"/>
      <w:divBdr>
        <w:top w:val="none" w:sz="0" w:space="0" w:color="auto"/>
        <w:left w:val="none" w:sz="0" w:space="0" w:color="auto"/>
        <w:bottom w:val="none" w:sz="0" w:space="0" w:color="auto"/>
        <w:right w:val="none" w:sz="0" w:space="0" w:color="auto"/>
      </w:divBdr>
      <w:divsChild>
        <w:div w:id="777138014">
          <w:marLeft w:val="0"/>
          <w:marRight w:val="0"/>
          <w:marTop w:val="0"/>
          <w:marBottom w:val="0"/>
          <w:divBdr>
            <w:top w:val="none" w:sz="0" w:space="0" w:color="auto"/>
            <w:left w:val="none" w:sz="0" w:space="0" w:color="auto"/>
            <w:bottom w:val="none" w:sz="0" w:space="0" w:color="auto"/>
            <w:right w:val="none" w:sz="0" w:space="0" w:color="auto"/>
          </w:divBdr>
          <w:divsChild>
            <w:div w:id="398867255">
              <w:marLeft w:val="0"/>
              <w:marRight w:val="0"/>
              <w:marTop w:val="0"/>
              <w:marBottom w:val="0"/>
              <w:divBdr>
                <w:top w:val="none" w:sz="0" w:space="0" w:color="auto"/>
                <w:left w:val="none" w:sz="0" w:space="0" w:color="auto"/>
                <w:bottom w:val="none" w:sz="0" w:space="0" w:color="auto"/>
                <w:right w:val="none" w:sz="0" w:space="0" w:color="auto"/>
              </w:divBdr>
            </w:div>
            <w:div w:id="92880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242807">
      <w:bodyDiv w:val="1"/>
      <w:marLeft w:val="0"/>
      <w:marRight w:val="0"/>
      <w:marTop w:val="0"/>
      <w:marBottom w:val="0"/>
      <w:divBdr>
        <w:top w:val="none" w:sz="0" w:space="0" w:color="auto"/>
        <w:left w:val="none" w:sz="0" w:space="0" w:color="auto"/>
        <w:bottom w:val="none" w:sz="0" w:space="0" w:color="auto"/>
        <w:right w:val="none" w:sz="0" w:space="0" w:color="auto"/>
      </w:divBdr>
    </w:div>
    <w:div w:id="1234393654">
      <w:bodyDiv w:val="1"/>
      <w:marLeft w:val="0"/>
      <w:marRight w:val="0"/>
      <w:marTop w:val="0"/>
      <w:marBottom w:val="0"/>
      <w:divBdr>
        <w:top w:val="none" w:sz="0" w:space="0" w:color="auto"/>
        <w:left w:val="none" w:sz="0" w:space="0" w:color="auto"/>
        <w:bottom w:val="none" w:sz="0" w:space="0" w:color="auto"/>
        <w:right w:val="none" w:sz="0" w:space="0" w:color="auto"/>
      </w:divBdr>
    </w:div>
    <w:div w:id="1241522846">
      <w:bodyDiv w:val="1"/>
      <w:marLeft w:val="0"/>
      <w:marRight w:val="0"/>
      <w:marTop w:val="0"/>
      <w:marBottom w:val="0"/>
      <w:divBdr>
        <w:top w:val="none" w:sz="0" w:space="0" w:color="auto"/>
        <w:left w:val="none" w:sz="0" w:space="0" w:color="auto"/>
        <w:bottom w:val="none" w:sz="0" w:space="0" w:color="auto"/>
        <w:right w:val="none" w:sz="0" w:space="0" w:color="auto"/>
      </w:divBdr>
      <w:divsChild>
        <w:div w:id="1618561928">
          <w:marLeft w:val="0"/>
          <w:marRight w:val="0"/>
          <w:marTop w:val="0"/>
          <w:marBottom w:val="0"/>
          <w:divBdr>
            <w:top w:val="none" w:sz="0" w:space="0" w:color="auto"/>
            <w:left w:val="none" w:sz="0" w:space="0" w:color="auto"/>
            <w:bottom w:val="none" w:sz="0" w:space="0" w:color="auto"/>
            <w:right w:val="none" w:sz="0" w:space="0" w:color="auto"/>
          </w:divBdr>
        </w:div>
      </w:divsChild>
    </w:div>
    <w:div w:id="1298071756">
      <w:bodyDiv w:val="1"/>
      <w:marLeft w:val="0"/>
      <w:marRight w:val="0"/>
      <w:marTop w:val="0"/>
      <w:marBottom w:val="0"/>
      <w:divBdr>
        <w:top w:val="none" w:sz="0" w:space="0" w:color="auto"/>
        <w:left w:val="none" w:sz="0" w:space="0" w:color="auto"/>
        <w:bottom w:val="none" w:sz="0" w:space="0" w:color="auto"/>
        <w:right w:val="none" w:sz="0" w:space="0" w:color="auto"/>
      </w:divBdr>
    </w:div>
    <w:div w:id="1343974146">
      <w:bodyDiv w:val="1"/>
      <w:marLeft w:val="0"/>
      <w:marRight w:val="0"/>
      <w:marTop w:val="0"/>
      <w:marBottom w:val="0"/>
      <w:divBdr>
        <w:top w:val="none" w:sz="0" w:space="0" w:color="auto"/>
        <w:left w:val="none" w:sz="0" w:space="0" w:color="auto"/>
        <w:bottom w:val="none" w:sz="0" w:space="0" w:color="auto"/>
        <w:right w:val="none" w:sz="0" w:space="0" w:color="auto"/>
      </w:divBdr>
      <w:divsChild>
        <w:div w:id="934283587">
          <w:marLeft w:val="0"/>
          <w:marRight w:val="0"/>
          <w:marTop w:val="0"/>
          <w:marBottom w:val="0"/>
          <w:divBdr>
            <w:top w:val="none" w:sz="0" w:space="0" w:color="auto"/>
            <w:left w:val="none" w:sz="0" w:space="0" w:color="auto"/>
            <w:bottom w:val="none" w:sz="0" w:space="0" w:color="auto"/>
            <w:right w:val="none" w:sz="0" w:space="0" w:color="auto"/>
          </w:divBdr>
          <w:divsChild>
            <w:div w:id="1851720729">
              <w:marLeft w:val="0"/>
              <w:marRight w:val="0"/>
              <w:marTop w:val="0"/>
              <w:marBottom w:val="0"/>
              <w:divBdr>
                <w:top w:val="none" w:sz="0" w:space="0" w:color="auto"/>
                <w:left w:val="none" w:sz="0" w:space="0" w:color="auto"/>
                <w:bottom w:val="none" w:sz="0" w:space="0" w:color="auto"/>
                <w:right w:val="none" w:sz="0" w:space="0" w:color="auto"/>
              </w:divBdr>
              <w:divsChild>
                <w:div w:id="15498331">
                  <w:marLeft w:val="0"/>
                  <w:marRight w:val="0"/>
                  <w:marTop w:val="0"/>
                  <w:marBottom w:val="0"/>
                  <w:divBdr>
                    <w:top w:val="none" w:sz="0" w:space="0" w:color="auto"/>
                    <w:left w:val="none" w:sz="0" w:space="0" w:color="auto"/>
                    <w:bottom w:val="none" w:sz="0" w:space="0" w:color="auto"/>
                    <w:right w:val="none" w:sz="0" w:space="0" w:color="auto"/>
                  </w:divBdr>
                  <w:divsChild>
                    <w:div w:id="658383104">
                      <w:marLeft w:val="0"/>
                      <w:marRight w:val="0"/>
                      <w:marTop w:val="0"/>
                      <w:marBottom w:val="0"/>
                      <w:divBdr>
                        <w:top w:val="none" w:sz="0" w:space="0" w:color="auto"/>
                        <w:left w:val="none" w:sz="0" w:space="0" w:color="auto"/>
                        <w:bottom w:val="none" w:sz="0" w:space="0" w:color="auto"/>
                        <w:right w:val="none" w:sz="0" w:space="0" w:color="auto"/>
                      </w:divBdr>
                      <w:divsChild>
                        <w:div w:id="66258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8580965">
      <w:bodyDiv w:val="1"/>
      <w:marLeft w:val="0"/>
      <w:marRight w:val="0"/>
      <w:marTop w:val="0"/>
      <w:marBottom w:val="0"/>
      <w:divBdr>
        <w:top w:val="none" w:sz="0" w:space="0" w:color="auto"/>
        <w:left w:val="none" w:sz="0" w:space="0" w:color="auto"/>
        <w:bottom w:val="none" w:sz="0" w:space="0" w:color="auto"/>
        <w:right w:val="none" w:sz="0" w:space="0" w:color="auto"/>
      </w:divBdr>
    </w:div>
    <w:div w:id="1468664397">
      <w:bodyDiv w:val="1"/>
      <w:marLeft w:val="0"/>
      <w:marRight w:val="0"/>
      <w:marTop w:val="0"/>
      <w:marBottom w:val="0"/>
      <w:divBdr>
        <w:top w:val="none" w:sz="0" w:space="0" w:color="auto"/>
        <w:left w:val="none" w:sz="0" w:space="0" w:color="auto"/>
        <w:bottom w:val="none" w:sz="0" w:space="0" w:color="auto"/>
        <w:right w:val="none" w:sz="0" w:space="0" w:color="auto"/>
      </w:divBdr>
      <w:divsChild>
        <w:div w:id="607928640">
          <w:marLeft w:val="0"/>
          <w:marRight w:val="0"/>
          <w:marTop w:val="0"/>
          <w:marBottom w:val="0"/>
          <w:divBdr>
            <w:top w:val="none" w:sz="0" w:space="0" w:color="auto"/>
            <w:left w:val="none" w:sz="0" w:space="0" w:color="auto"/>
            <w:bottom w:val="none" w:sz="0" w:space="0" w:color="auto"/>
            <w:right w:val="none" w:sz="0" w:space="0" w:color="auto"/>
          </w:divBdr>
        </w:div>
      </w:divsChild>
    </w:div>
    <w:div w:id="1473912892">
      <w:bodyDiv w:val="1"/>
      <w:marLeft w:val="0"/>
      <w:marRight w:val="0"/>
      <w:marTop w:val="0"/>
      <w:marBottom w:val="0"/>
      <w:divBdr>
        <w:top w:val="none" w:sz="0" w:space="0" w:color="auto"/>
        <w:left w:val="none" w:sz="0" w:space="0" w:color="auto"/>
        <w:bottom w:val="none" w:sz="0" w:space="0" w:color="auto"/>
        <w:right w:val="none" w:sz="0" w:space="0" w:color="auto"/>
      </w:divBdr>
      <w:divsChild>
        <w:div w:id="111949798">
          <w:marLeft w:val="0"/>
          <w:marRight w:val="0"/>
          <w:marTop w:val="0"/>
          <w:marBottom w:val="0"/>
          <w:divBdr>
            <w:top w:val="none" w:sz="0" w:space="0" w:color="auto"/>
            <w:left w:val="none" w:sz="0" w:space="0" w:color="auto"/>
            <w:bottom w:val="none" w:sz="0" w:space="0" w:color="auto"/>
            <w:right w:val="none" w:sz="0" w:space="0" w:color="auto"/>
          </w:divBdr>
          <w:divsChild>
            <w:div w:id="1971354629">
              <w:marLeft w:val="0"/>
              <w:marRight w:val="0"/>
              <w:marTop w:val="0"/>
              <w:marBottom w:val="0"/>
              <w:divBdr>
                <w:top w:val="none" w:sz="0" w:space="0" w:color="auto"/>
                <w:left w:val="none" w:sz="0" w:space="0" w:color="auto"/>
                <w:bottom w:val="none" w:sz="0" w:space="0" w:color="auto"/>
                <w:right w:val="none" w:sz="0" w:space="0" w:color="auto"/>
              </w:divBdr>
              <w:divsChild>
                <w:div w:id="2048480763">
                  <w:marLeft w:val="0"/>
                  <w:marRight w:val="0"/>
                  <w:marTop w:val="0"/>
                  <w:marBottom w:val="0"/>
                  <w:divBdr>
                    <w:top w:val="none" w:sz="0" w:space="0" w:color="auto"/>
                    <w:left w:val="none" w:sz="0" w:space="0" w:color="auto"/>
                    <w:bottom w:val="none" w:sz="0" w:space="0" w:color="auto"/>
                    <w:right w:val="none" w:sz="0" w:space="0" w:color="auto"/>
                  </w:divBdr>
                  <w:divsChild>
                    <w:div w:id="197746195">
                      <w:marLeft w:val="0"/>
                      <w:marRight w:val="0"/>
                      <w:marTop w:val="0"/>
                      <w:marBottom w:val="0"/>
                      <w:divBdr>
                        <w:top w:val="none" w:sz="0" w:space="0" w:color="auto"/>
                        <w:left w:val="none" w:sz="0" w:space="0" w:color="auto"/>
                        <w:bottom w:val="none" w:sz="0" w:space="0" w:color="auto"/>
                        <w:right w:val="none" w:sz="0" w:space="0" w:color="auto"/>
                      </w:divBdr>
                    </w:div>
                    <w:div w:id="1714035907">
                      <w:marLeft w:val="0"/>
                      <w:marRight w:val="0"/>
                      <w:marTop w:val="0"/>
                      <w:marBottom w:val="0"/>
                      <w:divBdr>
                        <w:top w:val="none" w:sz="0" w:space="0" w:color="auto"/>
                        <w:left w:val="none" w:sz="0" w:space="0" w:color="auto"/>
                        <w:bottom w:val="none" w:sz="0" w:space="0" w:color="auto"/>
                        <w:right w:val="none" w:sz="0" w:space="0" w:color="auto"/>
                      </w:divBdr>
                      <w:divsChild>
                        <w:div w:id="73126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340234">
                  <w:marLeft w:val="0"/>
                  <w:marRight w:val="0"/>
                  <w:marTop w:val="0"/>
                  <w:marBottom w:val="0"/>
                  <w:divBdr>
                    <w:top w:val="none" w:sz="0" w:space="0" w:color="auto"/>
                    <w:left w:val="none" w:sz="0" w:space="0" w:color="auto"/>
                    <w:bottom w:val="none" w:sz="0" w:space="0" w:color="auto"/>
                    <w:right w:val="none" w:sz="0" w:space="0" w:color="auto"/>
                  </w:divBdr>
                  <w:divsChild>
                    <w:div w:id="507721835">
                      <w:marLeft w:val="0"/>
                      <w:marRight w:val="0"/>
                      <w:marTop w:val="0"/>
                      <w:marBottom w:val="0"/>
                      <w:divBdr>
                        <w:top w:val="none" w:sz="0" w:space="0" w:color="auto"/>
                        <w:left w:val="none" w:sz="0" w:space="0" w:color="auto"/>
                        <w:bottom w:val="none" w:sz="0" w:space="0" w:color="auto"/>
                        <w:right w:val="none" w:sz="0" w:space="0" w:color="auto"/>
                      </w:divBdr>
                    </w:div>
                    <w:div w:id="1658144403">
                      <w:marLeft w:val="0"/>
                      <w:marRight w:val="0"/>
                      <w:marTop w:val="0"/>
                      <w:marBottom w:val="0"/>
                      <w:divBdr>
                        <w:top w:val="none" w:sz="0" w:space="0" w:color="auto"/>
                        <w:left w:val="none" w:sz="0" w:space="0" w:color="auto"/>
                        <w:bottom w:val="none" w:sz="0" w:space="0" w:color="auto"/>
                        <w:right w:val="none" w:sz="0" w:space="0" w:color="auto"/>
                      </w:divBdr>
                      <w:divsChild>
                        <w:div w:id="190594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604843">
                  <w:marLeft w:val="0"/>
                  <w:marRight w:val="0"/>
                  <w:marTop w:val="0"/>
                  <w:marBottom w:val="0"/>
                  <w:divBdr>
                    <w:top w:val="none" w:sz="0" w:space="0" w:color="auto"/>
                    <w:left w:val="none" w:sz="0" w:space="0" w:color="auto"/>
                    <w:bottom w:val="none" w:sz="0" w:space="0" w:color="auto"/>
                    <w:right w:val="none" w:sz="0" w:space="0" w:color="auto"/>
                  </w:divBdr>
                  <w:divsChild>
                    <w:div w:id="1576013152">
                      <w:marLeft w:val="0"/>
                      <w:marRight w:val="0"/>
                      <w:marTop w:val="0"/>
                      <w:marBottom w:val="0"/>
                      <w:divBdr>
                        <w:top w:val="none" w:sz="0" w:space="0" w:color="auto"/>
                        <w:left w:val="none" w:sz="0" w:space="0" w:color="auto"/>
                        <w:bottom w:val="none" w:sz="0" w:space="0" w:color="auto"/>
                        <w:right w:val="none" w:sz="0" w:space="0" w:color="auto"/>
                      </w:divBdr>
                    </w:div>
                    <w:div w:id="1317958002">
                      <w:marLeft w:val="0"/>
                      <w:marRight w:val="0"/>
                      <w:marTop w:val="0"/>
                      <w:marBottom w:val="0"/>
                      <w:divBdr>
                        <w:top w:val="none" w:sz="0" w:space="0" w:color="auto"/>
                        <w:left w:val="none" w:sz="0" w:space="0" w:color="auto"/>
                        <w:bottom w:val="none" w:sz="0" w:space="0" w:color="auto"/>
                        <w:right w:val="none" w:sz="0" w:space="0" w:color="auto"/>
                      </w:divBdr>
                      <w:divsChild>
                        <w:div w:id="52082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8491086">
                  <w:marLeft w:val="0"/>
                  <w:marRight w:val="0"/>
                  <w:marTop w:val="0"/>
                  <w:marBottom w:val="0"/>
                  <w:divBdr>
                    <w:top w:val="none" w:sz="0" w:space="0" w:color="auto"/>
                    <w:left w:val="none" w:sz="0" w:space="0" w:color="auto"/>
                    <w:bottom w:val="none" w:sz="0" w:space="0" w:color="auto"/>
                    <w:right w:val="none" w:sz="0" w:space="0" w:color="auto"/>
                  </w:divBdr>
                  <w:divsChild>
                    <w:div w:id="1904675322">
                      <w:marLeft w:val="0"/>
                      <w:marRight w:val="0"/>
                      <w:marTop w:val="0"/>
                      <w:marBottom w:val="0"/>
                      <w:divBdr>
                        <w:top w:val="none" w:sz="0" w:space="0" w:color="auto"/>
                        <w:left w:val="none" w:sz="0" w:space="0" w:color="auto"/>
                        <w:bottom w:val="none" w:sz="0" w:space="0" w:color="auto"/>
                        <w:right w:val="none" w:sz="0" w:space="0" w:color="auto"/>
                      </w:divBdr>
                    </w:div>
                    <w:div w:id="1013799136">
                      <w:marLeft w:val="0"/>
                      <w:marRight w:val="0"/>
                      <w:marTop w:val="0"/>
                      <w:marBottom w:val="0"/>
                      <w:divBdr>
                        <w:top w:val="none" w:sz="0" w:space="0" w:color="auto"/>
                        <w:left w:val="none" w:sz="0" w:space="0" w:color="auto"/>
                        <w:bottom w:val="none" w:sz="0" w:space="0" w:color="auto"/>
                        <w:right w:val="none" w:sz="0" w:space="0" w:color="auto"/>
                      </w:divBdr>
                      <w:divsChild>
                        <w:div w:id="1319652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810769">
                  <w:marLeft w:val="0"/>
                  <w:marRight w:val="0"/>
                  <w:marTop w:val="0"/>
                  <w:marBottom w:val="0"/>
                  <w:divBdr>
                    <w:top w:val="none" w:sz="0" w:space="0" w:color="auto"/>
                    <w:left w:val="none" w:sz="0" w:space="0" w:color="auto"/>
                    <w:bottom w:val="none" w:sz="0" w:space="0" w:color="auto"/>
                    <w:right w:val="none" w:sz="0" w:space="0" w:color="auto"/>
                  </w:divBdr>
                  <w:divsChild>
                    <w:div w:id="1983072207">
                      <w:marLeft w:val="0"/>
                      <w:marRight w:val="0"/>
                      <w:marTop w:val="0"/>
                      <w:marBottom w:val="0"/>
                      <w:divBdr>
                        <w:top w:val="none" w:sz="0" w:space="0" w:color="auto"/>
                        <w:left w:val="none" w:sz="0" w:space="0" w:color="auto"/>
                        <w:bottom w:val="none" w:sz="0" w:space="0" w:color="auto"/>
                        <w:right w:val="none" w:sz="0" w:space="0" w:color="auto"/>
                      </w:divBdr>
                    </w:div>
                    <w:div w:id="42219287">
                      <w:marLeft w:val="0"/>
                      <w:marRight w:val="0"/>
                      <w:marTop w:val="0"/>
                      <w:marBottom w:val="0"/>
                      <w:divBdr>
                        <w:top w:val="none" w:sz="0" w:space="0" w:color="auto"/>
                        <w:left w:val="none" w:sz="0" w:space="0" w:color="auto"/>
                        <w:bottom w:val="none" w:sz="0" w:space="0" w:color="auto"/>
                        <w:right w:val="none" w:sz="0" w:space="0" w:color="auto"/>
                      </w:divBdr>
                      <w:divsChild>
                        <w:div w:id="173435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71485">
          <w:marLeft w:val="0"/>
          <w:marRight w:val="0"/>
          <w:marTop w:val="0"/>
          <w:marBottom w:val="0"/>
          <w:divBdr>
            <w:top w:val="none" w:sz="0" w:space="0" w:color="auto"/>
            <w:left w:val="none" w:sz="0" w:space="0" w:color="auto"/>
            <w:bottom w:val="none" w:sz="0" w:space="0" w:color="auto"/>
            <w:right w:val="none" w:sz="0" w:space="0" w:color="auto"/>
          </w:divBdr>
        </w:div>
        <w:div w:id="1821724663">
          <w:marLeft w:val="0"/>
          <w:marRight w:val="0"/>
          <w:marTop w:val="0"/>
          <w:marBottom w:val="0"/>
          <w:divBdr>
            <w:top w:val="none" w:sz="0" w:space="0" w:color="auto"/>
            <w:left w:val="none" w:sz="0" w:space="0" w:color="auto"/>
            <w:bottom w:val="none" w:sz="0" w:space="0" w:color="auto"/>
            <w:right w:val="none" w:sz="0" w:space="0" w:color="auto"/>
          </w:divBdr>
        </w:div>
      </w:divsChild>
    </w:div>
    <w:div w:id="1474761201">
      <w:bodyDiv w:val="1"/>
      <w:marLeft w:val="0"/>
      <w:marRight w:val="0"/>
      <w:marTop w:val="0"/>
      <w:marBottom w:val="0"/>
      <w:divBdr>
        <w:top w:val="none" w:sz="0" w:space="0" w:color="auto"/>
        <w:left w:val="none" w:sz="0" w:space="0" w:color="auto"/>
        <w:bottom w:val="none" w:sz="0" w:space="0" w:color="auto"/>
        <w:right w:val="none" w:sz="0" w:space="0" w:color="auto"/>
      </w:divBdr>
    </w:div>
    <w:div w:id="1476678260">
      <w:bodyDiv w:val="1"/>
      <w:marLeft w:val="0"/>
      <w:marRight w:val="0"/>
      <w:marTop w:val="0"/>
      <w:marBottom w:val="0"/>
      <w:divBdr>
        <w:top w:val="none" w:sz="0" w:space="0" w:color="auto"/>
        <w:left w:val="none" w:sz="0" w:space="0" w:color="auto"/>
        <w:bottom w:val="none" w:sz="0" w:space="0" w:color="auto"/>
        <w:right w:val="none" w:sz="0" w:space="0" w:color="auto"/>
      </w:divBdr>
      <w:divsChild>
        <w:div w:id="500774482">
          <w:marLeft w:val="0"/>
          <w:marRight w:val="0"/>
          <w:marTop w:val="0"/>
          <w:marBottom w:val="0"/>
          <w:divBdr>
            <w:top w:val="none" w:sz="0" w:space="0" w:color="auto"/>
            <w:left w:val="none" w:sz="0" w:space="0" w:color="auto"/>
            <w:bottom w:val="none" w:sz="0" w:space="0" w:color="auto"/>
            <w:right w:val="none" w:sz="0" w:space="0" w:color="auto"/>
          </w:divBdr>
          <w:divsChild>
            <w:div w:id="904413559">
              <w:marLeft w:val="0"/>
              <w:marRight w:val="0"/>
              <w:marTop w:val="0"/>
              <w:marBottom w:val="0"/>
              <w:divBdr>
                <w:top w:val="none" w:sz="0" w:space="0" w:color="auto"/>
                <w:left w:val="none" w:sz="0" w:space="0" w:color="auto"/>
                <w:bottom w:val="none" w:sz="0" w:space="0" w:color="auto"/>
                <w:right w:val="none" w:sz="0" w:space="0" w:color="auto"/>
              </w:divBdr>
              <w:divsChild>
                <w:div w:id="780808640">
                  <w:marLeft w:val="0"/>
                  <w:marRight w:val="0"/>
                  <w:marTop w:val="0"/>
                  <w:marBottom w:val="0"/>
                  <w:divBdr>
                    <w:top w:val="none" w:sz="0" w:space="0" w:color="auto"/>
                    <w:left w:val="none" w:sz="0" w:space="0" w:color="auto"/>
                    <w:bottom w:val="none" w:sz="0" w:space="0" w:color="auto"/>
                    <w:right w:val="none" w:sz="0" w:space="0" w:color="auto"/>
                  </w:divBdr>
                  <w:divsChild>
                    <w:div w:id="1909723218">
                      <w:marLeft w:val="0"/>
                      <w:marRight w:val="0"/>
                      <w:marTop w:val="0"/>
                      <w:marBottom w:val="0"/>
                      <w:divBdr>
                        <w:top w:val="none" w:sz="0" w:space="0" w:color="auto"/>
                        <w:left w:val="none" w:sz="0" w:space="0" w:color="auto"/>
                        <w:bottom w:val="none" w:sz="0" w:space="0" w:color="auto"/>
                        <w:right w:val="none" w:sz="0" w:space="0" w:color="auto"/>
                      </w:divBdr>
                    </w:div>
                    <w:div w:id="65033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20891">
          <w:marLeft w:val="0"/>
          <w:marRight w:val="0"/>
          <w:marTop w:val="0"/>
          <w:marBottom w:val="0"/>
          <w:divBdr>
            <w:top w:val="none" w:sz="0" w:space="0" w:color="auto"/>
            <w:left w:val="none" w:sz="0" w:space="0" w:color="auto"/>
            <w:bottom w:val="none" w:sz="0" w:space="0" w:color="auto"/>
            <w:right w:val="none" w:sz="0" w:space="0" w:color="auto"/>
          </w:divBdr>
          <w:divsChild>
            <w:div w:id="377751232">
              <w:marLeft w:val="0"/>
              <w:marRight w:val="0"/>
              <w:marTop w:val="0"/>
              <w:marBottom w:val="0"/>
              <w:divBdr>
                <w:top w:val="none" w:sz="0" w:space="0" w:color="auto"/>
                <w:left w:val="none" w:sz="0" w:space="0" w:color="auto"/>
                <w:bottom w:val="none" w:sz="0" w:space="0" w:color="auto"/>
                <w:right w:val="none" w:sz="0" w:space="0" w:color="auto"/>
              </w:divBdr>
              <w:divsChild>
                <w:div w:id="191334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135940">
      <w:bodyDiv w:val="1"/>
      <w:marLeft w:val="0"/>
      <w:marRight w:val="0"/>
      <w:marTop w:val="0"/>
      <w:marBottom w:val="0"/>
      <w:divBdr>
        <w:top w:val="none" w:sz="0" w:space="0" w:color="auto"/>
        <w:left w:val="none" w:sz="0" w:space="0" w:color="auto"/>
        <w:bottom w:val="none" w:sz="0" w:space="0" w:color="auto"/>
        <w:right w:val="none" w:sz="0" w:space="0" w:color="auto"/>
      </w:divBdr>
      <w:divsChild>
        <w:div w:id="2089186701">
          <w:marLeft w:val="0"/>
          <w:marRight w:val="0"/>
          <w:marTop w:val="0"/>
          <w:marBottom w:val="0"/>
          <w:divBdr>
            <w:top w:val="none" w:sz="0" w:space="0" w:color="auto"/>
            <w:left w:val="none" w:sz="0" w:space="0" w:color="auto"/>
            <w:bottom w:val="none" w:sz="0" w:space="0" w:color="auto"/>
            <w:right w:val="none" w:sz="0" w:space="0" w:color="auto"/>
          </w:divBdr>
        </w:div>
      </w:divsChild>
    </w:div>
    <w:div w:id="1633363656">
      <w:bodyDiv w:val="1"/>
      <w:marLeft w:val="0"/>
      <w:marRight w:val="0"/>
      <w:marTop w:val="0"/>
      <w:marBottom w:val="0"/>
      <w:divBdr>
        <w:top w:val="none" w:sz="0" w:space="0" w:color="auto"/>
        <w:left w:val="none" w:sz="0" w:space="0" w:color="auto"/>
        <w:bottom w:val="none" w:sz="0" w:space="0" w:color="auto"/>
        <w:right w:val="none" w:sz="0" w:space="0" w:color="auto"/>
      </w:divBdr>
    </w:div>
    <w:div w:id="1643000311">
      <w:bodyDiv w:val="1"/>
      <w:marLeft w:val="0"/>
      <w:marRight w:val="0"/>
      <w:marTop w:val="0"/>
      <w:marBottom w:val="0"/>
      <w:divBdr>
        <w:top w:val="none" w:sz="0" w:space="0" w:color="auto"/>
        <w:left w:val="none" w:sz="0" w:space="0" w:color="auto"/>
        <w:bottom w:val="none" w:sz="0" w:space="0" w:color="auto"/>
        <w:right w:val="none" w:sz="0" w:space="0" w:color="auto"/>
      </w:divBdr>
    </w:div>
    <w:div w:id="1655182403">
      <w:bodyDiv w:val="1"/>
      <w:marLeft w:val="0"/>
      <w:marRight w:val="0"/>
      <w:marTop w:val="0"/>
      <w:marBottom w:val="0"/>
      <w:divBdr>
        <w:top w:val="none" w:sz="0" w:space="0" w:color="auto"/>
        <w:left w:val="none" w:sz="0" w:space="0" w:color="auto"/>
        <w:bottom w:val="none" w:sz="0" w:space="0" w:color="auto"/>
        <w:right w:val="none" w:sz="0" w:space="0" w:color="auto"/>
      </w:divBdr>
      <w:divsChild>
        <w:div w:id="985401797">
          <w:marLeft w:val="0"/>
          <w:marRight w:val="0"/>
          <w:marTop w:val="0"/>
          <w:marBottom w:val="0"/>
          <w:divBdr>
            <w:top w:val="none" w:sz="0" w:space="0" w:color="auto"/>
            <w:left w:val="none" w:sz="0" w:space="0" w:color="auto"/>
            <w:bottom w:val="none" w:sz="0" w:space="0" w:color="auto"/>
            <w:right w:val="none" w:sz="0" w:space="0" w:color="auto"/>
          </w:divBdr>
        </w:div>
      </w:divsChild>
    </w:div>
    <w:div w:id="1719166427">
      <w:bodyDiv w:val="1"/>
      <w:marLeft w:val="0"/>
      <w:marRight w:val="0"/>
      <w:marTop w:val="0"/>
      <w:marBottom w:val="0"/>
      <w:divBdr>
        <w:top w:val="none" w:sz="0" w:space="0" w:color="auto"/>
        <w:left w:val="none" w:sz="0" w:space="0" w:color="auto"/>
        <w:bottom w:val="none" w:sz="0" w:space="0" w:color="auto"/>
        <w:right w:val="none" w:sz="0" w:space="0" w:color="auto"/>
      </w:divBdr>
      <w:divsChild>
        <w:div w:id="528301600">
          <w:marLeft w:val="0"/>
          <w:marRight w:val="0"/>
          <w:marTop w:val="0"/>
          <w:marBottom w:val="0"/>
          <w:divBdr>
            <w:top w:val="none" w:sz="0" w:space="0" w:color="auto"/>
            <w:left w:val="none" w:sz="0" w:space="0" w:color="auto"/>
            <w:bottom w:val="none" w:sz="0" w:space="0" w:color="auto"/>
            <w:right w:val="none" w:sz="0" w:space="0" w:color="auto"/>
          </w:divBdr>
          <w:divsChild>
            <w:div w:id="1496648428">
              <w:marLeft w:val="0"/>
              <w:marRight w:val="0"/>
              <w:marTop w:val="0"/>
              <w:marBottom w:val="0"/>
              <w:divBdr>
                <w:top w:val="none" w:sz="0" w:space="0" w:color="auto"/>
                <w:left w:val="none" w:sz="0" w:space="0" w:color="auto"/>
                <w:bottom w:val="none" w:sz="0" w:space="0" w:color="auto"/>
                <w:right w:val="none" w:sz="0" w:space="0" w:color="auto"/>
              </w:divBdr>
              <w:divsChild>
                <w:div w:id="293677561">
                  <w:marLeft w:val="0"/>
                  <w:marRight w:val="0"/>
                  <w:marTop w:val="0"/>
                  <w:marBottom w:val="0"/>
                  <w:divBdr>
                    <w:top w:val="none" w:sz="0" w:space="0" w:color="auto"/>
                    <w:left w:val="none" w:sz="0" w:space="0" w:color="auto"/>
                    <w:bottom w:val="none" w:sz="0" w:space="0" w:color="auto"/>
                    <w:right w:val="none" w:sz="0" w:space="0" w:color="auto"/>
                  </w:divBdr>
                </w:div>
                <w:div w:id="271211315">
                  <w:marLeft w:val="0"/>
                  <w:marRight w:val="0"/>
                  <w:marTop w:val="0"/>
                  <w:marBottom w:val="0"/>
                  <w:divBdr>
                    <w:top w:val="none" w:sz="0" w:space="0" w:color="auto"/>
                    <w:left w:val="none" w:sz="0" w:space="0" w:color="auto"/>
                    <w:bottom w:val="none" w:sz="0" w:space="0" w:color="auto"/>
                    <w:right w:val="none" w:sz="0" w:space="0" w:color="auto"/>
                  </w:divBdr>
                  <w:divsChild>
                    <w:div w:id="107743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512031">
              <w:marLeft w:val="0"/>
              <w:marRight w:val="0"/>
              <w:marTop w:val="0"/>
              <w:marBottom w:val="0"/>
              <w:divBdr>
                <w:top w:val="none" w:sz="0" w:space="0" w:color="auto"/>
                <w:left w:val="none" w:sz="0" w:space="0" w:color="auto"/>
                <w:bottom w:val="none" w:sz="0" w:space="0" w:color="auto"/>
                <w:right w:val="none" w:sz="0" w:space="0" w:color="auto"/>
              </w:divBdr>
              <w:divsChild>
                <w:div w:id="2070568263">
                  <w:marLeft w:val="0"/>
                  <w:marRight w:val="0"/>
                  <w:marTop w:val="0"/>
                  <w:marBottom w:val="0"/>
                  <w:divBdr>
                    <w:top w:val="none" w:sz="0" w:space="0" w:color="auto"/>
                    <w:left w:val="none" w:sz="0" w:space="0" w:color="auto"/>
                    <w:bottom w:val="none" w:sz="0" w:space="0" w:color="auto"/>
                    <w:right w:val="none" w:sz="0" w:space="0" w:color="auto"/>
                  </w:divBdr>
                </w:div>
                <w:div w:id="1499417084">
                  <w:marLeft w:val="0"/>
                  <w:marRight w:val="0"/>
                  <w:marTop w:val="0"/>
                  <w:marBottom w:val="0"/>
                  <w:divBdr>
                    <w:top w:val="none" w:sz="0" w:space="0" w:color="auto"/>
                    <w:left w:val="none" w:sz="0" w:space="0" w:color="auto"/>
                    <w:bottom w:val="none" w:sz="0" w:space="0" w:color="auto"/>
                    <w:right w:val="none" w:sz="0" w:space="0" w:color="auto"/>
                  </w:divBdr>
                  <w:divsChild>
                    <w:div w:id="4625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073373">
      <w:bodyDiv w:val="1"/>
      <w:marLeft w:val="0"/>
      <w:marRight w:val="0"/>
      <w:marTop w:val="0"/>
      <w:marBottom w:val="0"/>
      <w:divBdr>
        <w:top w:val="none" w:sz="0" w:space="0" w:color="auto"/>
        <w:left w:val="none" w:sz="0" w:space="0" w:color="auto"/>
        <w:bottom w:val="none" w:sz="0" w:space="0" w:color="auto"/>
        <w:right w:val="none" w:sz="0" w:space="0" w:color="auto"/>
      </w:divBdr>
      <w:divsChild>
        <w:div w:id="882132952">
          <w:marLeft w:val="0"/>
          <w:marRight w:val="0"/>
          <w:marTop w:val="0"/>
          <w:marBottom w:val="0"/>
          <w:divBdr>
            <w:top w:val="none" w:sz="0" w:space="0" w:color="auto"/>
            <w:left w:val="none" w:sz="0" w:space="0" w:color="auto"/>
            <w:bottom w:val="none" w:sz="0" w:space="0" w:color="auto"/>
            <w:right w:val="none" w:sz="0" w:space="0" w:color="auto"/>
          </w:divBdr>
          <w:divsChild>
            <w:div w:id="810556963">
              <w:marLeft w:val="0"/>
              <w:marRight w:val="0"/>
              <w:marTop w:val="0"/>
              <w:marBottom w:val="0"/>
              <w:divBdr>
                <w:top w:val="none" w:sz="0" w:space="0" w:color="auto"/>
                <w:left w:val="none" w:sz="0" w:space="0" w:color="auto"/>
                <w:bottom w:val="none" w:sz="0" w:space="0" w:color="auto"/>
                <w:right w:val="none" w:sz="0" w:space="0" w:color="auto"/>
              </w:divBdr>
              <w:divsChild>
                <w:div w:id="155997912">
                  <w:marLeft w:val="0"/>
                  <w:marRight w:val="0"/>
                  <w:marTop w:val="0"/>
                  <w:marBottom w:val="0"/>
                  <w:divBdr>
                    <w:top w:val="none" w:sz="0" w:space="0" w:color="auto"/>
                    <w:left w:val="none" w:sz="0" w:space="0" w:color="auto"/>
                    <w:bottom w:val="none" w:sz="0" w:space="0" w:color="auto"/>
                    <w:right w:val="none" w:sz="0" w:space="0" w:color="auto"/>
                  </w:divBdr>
                  <w:divsChild>
                    <w:div w:id="1610359593">
                      <w:marLeft w:val="0"/>
                      <w:marRight w:val="0"/>
                      <w:marTop w:val="0"/>
                      <w:marBottom w:val="0"/>
                      <w:divBdr>
                        <w:top w:val="none" w:sz="0" w:space="0" w:color="auto"/>
                        <w:left w:val="none" w:sz="0" w:space="0" w:color="auto"/>
                        <w:bottom w:val="none" w:sz="0" w:space="0" w:color="auto"/>
                        <w:right w:val="none" w:sz="0" w:space="0" w:color="auto"/>
                      </w:divBdr>
                    </w:div>
                    <w:div w:id="164785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126338">
          <w:marLeft w:val="0"/>
          <w:marRight w:val="0"/>
          <w:marTop w:val="0"/>
          <w:marBottom w:val="0"/>
          <w:divBdr>
            <w:top w:val="none" w:sz="0" w:space="0" w:color="auto"/>
            <w:left w:val="none" w:sz="0" w:space="0" w:color="auto"/>
            <w:bottom w:val="none" w:sz="0" w:space="0" w:color="auto"/>
            <w:right w:val="none" w:sz="0" w:space="0" w:color="auto"/>
          </w:divBdr>
          <w:divsChild>
            <w:div w:id="1632862189">
              <w:marLeft w:val="0"/>
              <w:marRight w:val="0"/>
              <w:marTop w:val="0"/>
              <w:marBottom w:val="0"/>
              <w:divBdr>
                <w:top w:val="none" w:sz="0" w:space="0" w:color="auto"/>
                <w:left w:val="none" w:sz="0" w:space="0" w:color="auto"/>
                <w:bottom w:val="none" w:sz="0" w:space="0" w:color="auto"/>
                <w:right w:val="none" w:sz="0" w:space="0" w:color="auto"/>
              </w:divBdr>
              <w:divsChild>
                <w:div w:id="116400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205430">
      <w:bodyDiv w:val="1"/>
      <w:marLeft w:val="0"/>
      <w:marRight w:val="0"/>
      <w:marTop w:val="0"/>
      <w:marBottom w:val="0"/>
      <w:divBdr>
        <w:top w:val="none" w:sz="0" w:space="0" w:color="auto"/>
        <w:left w:val="none" w:sz="0" w:space="0" w:color="auto"/>
        <w:bottom w:val="none" w:sz="0" w:space="0" w:color="auto"/>
        <w:right w:val="none" w:sz="0" w:space="0" w:color="auto"/>
      </w:divBdr>
    </w:div>
    <w:div w:id="1781874406">
      <w:bodyDiv w:val="1"/>
      <w:marLeft w:val="0"/>
      <w:marRight w:val="0"/>
      <w:marTop w:val="0"/>
      <w:marBottom w:val="0"/>
      <w:divBdr>
        <w:top w:val="none" w:sz="0" w:space="0" w:color="auto"/>
        <w:left w:val="none" w:sz="0" w:space="0" w:color="auto"/>
        <w:bottom w:val="none" w:sz="0" w:space="0" w:color="auto"/>
        <w:right w:val="none" w:sz="0" w:space="0" w:color="auto"/>
      </w:divBdr>
      <w:divsChild>
        <w:div w:id="1758558346">
          <w:marLeft w:val="0"/>
          <w:marRight w:val="0"/>
          <w:marTop w:val="0"/>
          <w:marBottom w:val="0"/>
          <w:divBdr>
            <w:top w:val="none" w:sz="0" w:space="0" w:color="auto"/>
            <w:left w:val="none" w:sz="0" w:space="0" w:color="auto"/>
            <w:bottom w:val="none" w:sz="0" w:space="0" w:color="auto"/>
            <w:right w:val="none" w:sz="0" w:space="0" w:color="auto"/>
          </w:divBdr>
          <w:divsChild>
            <w:div w:id="1251037469">
              <w:marLeft w:val="0"/>
              <w:marRight w:val="0"/>
              <w:marTop w:val="0"/>
              <w:marBottom w:val="0"/>
              <w:divBdr>
                <w:top w:val="none" w:sz="0" w:space="0" w:color="auto"/>
                <w:left w:val="none" w:sz="0" w:space="0" w:color="auto"/>
                <w:bottom w:val="none" w:sz="0" w:space="0" w:color="auto"/>
                <w:right w:val="none" w:sz="0" w:space="0" w:color="auto"/>
              </w:divBdr>
              <w:divsChild>
                <w:div w:id="1744789718">
                  <w:marLeft w:val="0"/>
                  <w:marRight w:val="0"/>
                  <w:marTop w:val="0"/>
                  <w:marBottom w:val="0"/>
                  <w:divBdr>
                    <w:top w:val="none" w:sz="0" w:space="0" w:color="auto"/>
                    <w:left w:val="none" w:sz="0" w:space="0" w:color="auto"/>
                    <w:bottom w:val="none" w:sz="0" w:space="0" w:color="auto"/>
                    <w:right w:val="none" w:sz="0" w:space="0" w:color="auto"/>
                  </w:divBdr>
                </w:div>
                <w:div w:id="994142637">
                  <w:marLeft w:val="0"/>
                  <w:marRight w:val="0"/>
                  <w:marTop w:val="0"/>
                  <w:marBottom w:val="0"/>
                  <w:divBdr>
                    <w:top w:val="none" w:sz="0" w:space="0" w:color="auto"/>
                    <w:left w:val="none" w:sz="0" w:space="0" w:color="auto"/>
                    <w:bottom w:val="none" w:sz="0" w:space="0" w:color="auto"/>
                    <w:right w:val="none" w:sz="0" w:space="0" w:color="auto"/>
                  </w:divBdr>
                  <w:divsChild>
                    <w:div w:id="38603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662056">
              <w:marLeft w:val="0"/>
              <w:marRight w:val="0"/>
              <w:marTop w:val="0"/>
              <w:marBottom w:val="0"/>
              <w:divBdr>
                <w:top w:val="none" w:sz="0" w:space="0" w:color="auto"/>
                <w:left w:val="none" w:sz="0" w:space="0" w:color="auto"/>
                <w:bottom w:val="none" w:sz="0" w:space="0" w:color="auto"/>
                <w:right w:val="none" w:sz="0" w:space="0" w:color="auto"/>
              </w:divBdr>
              <w:divsChild>
                <w:div w:id="1804615252">
                  <w:marLeft w:val="0"/>
                  <w:marRight w:val="0"/>
                  <w:marTop w:val="0"/>
                  <w:marBottom w:val="0"/>
                  <w:divBdr>
                    <w:top w:val="none" w:sz="0" w:space="0" w:color="auto"/>
                    <w:left w:val="none" w:sz="0" w:space="0" w:color="auto"/>
                    <w:bottom w:val="none" w:sz="0" w:space="0" w:color="auto"/>
                    <w:right w:val="none" w:sz="0" w:space="0" w:color="auto"/>
                  </w:divBdr>
                </w:div>
                <w:div w:id="918833869">
                  <w:marLeft w:val="0"/>
                  <w:marRight w:val="0"/>
                  <w:marTop w:val="0"/>
                  <w:marBottom w:val="0"/>
                  <w:divBdr>
                    <w:top w:val="none" w:sz="0" w:space="0" w:color="auto"/>
                    <w:left w:val="none" w:sz="0" w:space="0" w:color="auto"/>
                    <w:bottom w:val="none" w:sz="0" w:space="0" w:color="auto"/>
                    <w:right w:val="none" w:sz="0" w:space="0" w:color="auto"/>
                  </w:divBdr>
                  <w:divsChild>
                    <w:div w:id="873008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830376">
              <w:marLeft w:val="0"/>
              <w:marRight w:val="0"/>
              <w:marTop w:val="0"/>
              <w:marBottom w:val="0"/>
              <w:divBdr>
                <w:top w:val="none" w:sz="0" w:space="0" w:color="auto"/>
                <w:left w:val="none" w:sz="0" w:space="0" w:color="auto"/>
                <w:bottom w:val="none" w:sz="0" w:space="0" w:color="auto"/>
                <w:right w:val="none" w:sz="0" w:space="0" w:color="auto"/>
              </w:divBdr>
              <w:divsChild>
                <w:div w:id="1988126749">
                  <w:marLeft w:val="0"/>
                  <w:marRight w:val="0"/>
                  <w:marTop w:val="0"/>
                  <w:marBottom w:val="0"/>
                  <w:divBdr>
                    <w:top w:val="none" w:sz="0" w:space="0" w:color="auto"/>
                    <w:left w:val="none" w:sz="0" w:space="0" w:color="auto"/>
                    <w:bottom w:val="none" w:sz="0" w:space="0" w:color="auto"/>
                    <w:right w:val="none" w:sz="0" w:space="0" w:color="auto"/>
                  </w:divBdr>
                </w:div>
                <w:div w:id="358900017">
                  <w:marLeft w:val="0"/>
                  <w:marRight w:val="0"/>
                  <w:marTop w:val="0"/>
                  <w:marBottom w:val="0"/>
                  <w:divBdr>
                    <w:top w:val="none" w:sz="0" w:space="0" w:color="auto"/>
                    <w:left w:val="none" w:sz="0" w:space="0" w:color="auto"/>
                    <w:bottom w:val="none" w:sz="0" w:space="0" w:color="auto"/>
                    <w:right w:val="none" w:sz="0" w:space="0" w:color="auto"/>
                  </w:divBdr>
                  <w:divsChild>
                    <w:div w:id="107369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259357">
      <w:bodyDiv w:val="1"/>
      <w:marLeft w:val="0"/>
      <w:marRight w:val="0"/>
      <w:marTop w:val="0"/>
      <w:marBottom w:val="0"/>
      <w:divBdr>
        <w:top w:val="none" w:sz="0" w:space="0" w:color="auto"/>
        <w:left w:val="none" w:sz="0" w:space="0" w:color="auto"/>
        <w:bottom w:val="none" w:sz="0" w:space="0" w:color="auto"/>
        <w:right w:val="none" w:sz="0" w:space="0" w:color="auto"/>
      </w:divBdr>
      <w:divsChild>
        <w:div w:id="2047024426">
          <w:marLeft w:val="0"/>
          <w:marRight w:val="0"/>
          <w:marTop w:val="0"/>
          <w:marBottom w:val="0"/>
          <w:divBdr>
            <w:top w:val="none" w:sz="0" w:space="0" w:color="auto"/>
            <w:left w:val="none" w:sz="0" w:space="0" w:color="auto"/>
            <w:bottom w:val="none" w:sz="0" w:space="0" w:color="auto"/>
            <w:right w:val="none" w:sz="0" w:space="0" w:color="auto"/>
          </w:divBdr>
          <w:divsChild>
            <w:div w:id="155026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828604">
      <w:bodyDiv w:val="1"/>
      <w:marLeft w:val="0"/>
      <w:marRight w:val="0"/>
      <w:marTop w:val="0"/>
      <w:marBottom w:val="0"/>
      <w:divBdr>
        <w:top w:val="none" w:sz="0" w:space="0" w:color="auto"/>
        <w:left w:val="none" w:sz="0" w:space="0" w:color="auto"/>
        <w:bottom w:val="none" w:sz="0" w:space="0" w:color="auto"/>
        <w:right w:val="none" w:sz="0" w:space="0" w:color="auto"/>
      </w:divBdr>
      <w:divsChild>
        <w:div w:id="2016376460">
          <w:marLeft w:val="0"/>
          <w:marRight w:val="0"/>
          <w:marTop w:val="0"/>
          <w:marBottom w:val="0"/>
          <w:divBdr>
            <w:top w:val="none" w:sz="0" w:space="0" w:color="auto"/>
            <w:left w:val="none" w:sz="0" w:space="0" w:color="auto"/>
            <w:bottom w:val="none" w:sz="0" w:space="0" w:color="auto"/>
            <w:right w:val="none" w:sz="0" w:space="0" w:color="auto"/>
          </w:divBdr>
          <w:divsChild>
            <w:div w:id="1155730933">
              <w:marLeft w:val="0"/>
              <w:marRight w:val="0"/>
              <w:marTop w:val="0"/>
              <w:marBottom w:val="0"/>
              <w:divBdr>
                <w:top w:val="none" w:sz="0" w:space="0" w:color="auto"/>
                <w:left w:val="none" w:sz="0" w:space="0" w:color="auto"/>
                <w:bottom w:val="none" w:sz="0" w:space="0" w:color="auto"/>
                <w:right w:val="none" w:sz="0" w:space="0" w:color="auto"/>
              </w:divBdr>
            </w:div>
          </w:divsChild>
        </w:div>
        <w:div w:id="2013949237">
          <w:marLeft w:val="0"/>
          <w:marRight w:val="0"/>
          <w:marTop w:val="0"/>
          <w:marBottom w:val="0"/>
          <w:divBdr>
            <w:top w:val="none" w:sz="0" w:space="0" w:color="auto"/>
            <w:left w:val="none" w:sz="0" w:space="0" w:color="auto"/>
            <w:bottom w:val="none" w:sz="0" w:space="0" w:color="auto"/>
            <w:right w:val="none" w:sz="0" w:space="0" w:color="auto"/>
          </w:divBdr>
        </w:div>
        <w:div w:id="692222470">
          <w:marLeft w:val="0"/>
          <w:marRight w:val="0"/>
          <w:marTop w:val="0"/>
          <w:marBottom w:val="0"/>
          <w:divBdr>
            <w:top w:val="none" w:sz="0" w:space="0" w:color="auto"/>
            <w:left w:val="none" w:sz="0" w:space="0" w:color="auto"/>
            <w:bottom w:val="none" w:sz="0" w:space="0" w:color="auto"/>
            <w:right w:val="none" w:sz="0" w:space="0" w:color="auto"/>
          </w:divBdr>
        </w:div>
        <w:div w:id="1664233338">
          <w:marLeft w:val="0"/>
          <w:marRight w:val="0"/>
          <w:marTop w:val="0"/>
          <w:marBottom w:val="0"/>
          <w:divBdr>
            <w:top w:val="none" w:sz="0" w:space="0" w:color="auto"/>
            <w:left w:val="none" w:sz="0" w:space="0" w:color="auto"/>
            <w:bottom w:val="none" w:sz="0" w:space="0" w:color="auto"/>
            <w:right w:val="none" w:sz="0" w:space="0" w:color="auto"/>
          </w:divBdr>
        </w:div>
        <w:div w:id="1785808380">
          <w:marLeft w:val="0"/>
          <w:marRight w:val="0"/>
          <w:marTop w:val="0"/>
          <w:marBottom w:val="0"/>
          <w:divBdr>
            <w:top w:val="none" w:sz="0" w:space="0" w:color="auto"/>
            <w:left w:val="none" w:sz="0" w:space="0" w:color="auto"/>
            <w:bottom w:val="none" w:sz="0" w:space="0" w:color="auto"/>
            <w:right w:val="none" w:sz="0" w:space="0" w:color="auto"/>
          </w:divBdr>
        </w:div>
        <w:div w:id="2080324217">
          <w:marLeft w:val="0"/>
          <w:marRight w:val="0"/>
          <w:marTop w:val="0"/>
          <w:marBottom w:val="0"/>
          <w:divBdr>
            <w:top w:val="none" w:sz="0" w:space="0" w:color="auto"/>
            <w:left w:val="none" w:sz="0" w:space="0" w:color="auto"/>
            <w:bottom w:val="none" w:sz="0" w:space="0" w:color="auto"/>
            <w:right w:val="none" w:sz="0" w:space="0" w:color="auto"/>
          </w:divBdr>
        </w:div>
        <w:div w:id="1054543135">
          <w:marLeft w:val="0"/>
          <w:marRight w:val="0"/>
          <w:marTop w:val="0"/>
          <w:marBottom w:val="0"/>
          <w:divBdr>
            <w:top w:val="none" w:sz="0" w:space="0" w:color="auto"/>
            <w:left w:val="none" w:sz="0" w:space="0" w:color="auto"/>
            <w:bottom w:val="none" w:sz="0" w:space="0" w:color="auto"/>
            <w:right w:val="none" w:sz="0" w:space="0" w:color="auto"/>
          </w:divBdr>
        </w:div>
        <w:div w:id="1977759249">
          <w:marLeft w:val="0"/>
          <w:marRight w:val="0"/>
          <w:marTop w:val="0"/>
          <w:marBottom w:val="0"/>
          <w:divBdr>
            <w:top w:val="none" w:sz="0" w:space="0" w:color="auto"/>
            <w:left w:val="none" w:sz="0" w:space="0" w:color="auto"/>
            <w:bottom w:val="none" w:sz="0" w:space="0" w:color="auto"/>
            <w:right w:val="none" w:sz="0" w:space="0" w:color="auto"/>
          </w:divBdr>
        </w:div>
        <w:div w:id="898322995">
          <w:marLeft w:val="0"/>
          <w:marRight w:val="0"/>
          <w:marTop w:val="0"/>
          <w:marBottom w:val="0"/>
          <w:divBdr>
            <w:top w:val="none" w:sz="0" w:space="0" w:color="auto"/>
            <w:left w:val="none" w:sz="0" w:space="0" w:color="auto"/>
            <w:bottom w:val="none" w:sz="0" w:space="0" w:color="auto"/>
            <w:right w:val="none" w:sz="0" w:space="0" w:color="auto"/>
          </w:divBdr>
        </w:div>
        <w:div w:id="141392095">
          <w:marLeft w:val="0"/>
          <w:marRight w:val="0"/>
          <w:marTop w:val="0"/>
          <w:marBottom w:val="0"/>
          <w:divBdr>
            <w:top w:val="none" w:sz="0" w:space="0" w:color="auto"/>
            <w:left w:val="none" w:sz="0" w:space="0" w:color="auto"/>
            <w:bottom w:val="none" w:sz="0" w:space="0" w:color="auto"/>
            <w:right w:val="none" w:sz="0" w:space="0" w:color="auto"/>
          </w:divBdr>
        </w:div>
        <w:div w:id="556941530">
          <w:marLeft w:val="0"/>
          <w:marRight w:val="0"/>
          <w:marTop w:val="0"/>
          <w:marBottom w:val="0"/>
          <w:divBdr>
            <w:top w:val="none" w:sz="0" w:space="0" w:color="auto"/>
            <w:left w:val="none" w:sz="0" w:space="0" w:color="auto"/>
            <w:bottom w:val="none" w:sz="0" w:space="0" w:color="auto"/>
            <w:right w:val="none" w:sz="0" w:space="0" w:color="auto"/>
          </w:divBdr>
        </w:div>
        <w:div w:id="70468981">
          <w:marLeft w:val="0"/>
          <w:marRight w:val="0"/>
          <w:marTop w:val="0"/>
          <w:marBottom w:val="0"/>
          <w:divBdr>
            <w:top w:val="none" w:sz="0" w:space="0" w:color="auto"/>
            <w:left w:val="none" w:sz="0" w:space="0" w:color="auto"/>
            <w:bottom w:val="none" w:sz="0" w:space="0" w:color="auto"/>
            <w:right w:val="none" w:sz="0" w:space="0" w:color="auto"/>
          </w:divBdr>
        </w:div>
        <w:div w:id="788430188">
          <w:marLeft w:val="0"/>
          <w:marRight w:val="0"/>
          <w:marTop w:val="0"/>
          <w:marBottom w:val="0"/>
          <w:divBdr>
            <w:top w:val="none" w:sz="0" w:space="0" w:color="auto"/>
            <w:left w:val="none" w:sz="0" w:space="0" w:color="auto"/>
            <w:bottom w:val="none" w:sz="0" w:space="0" w:color="auto"/>
            <w:right w:val="none" w:sz="0" w:space="0" w:color="auto"/>
          </w:divBdr>
        </w:div>
        <w:div w:id="1208567378">
          <w:marLeft w:val="0"/>
          <w:marRight w:val="0"/>
          <w:marTop w:val="0"/>
          <w:marBottom w:val="0"/>
          <w:divBdr>
            <w:top w:val="none" w:sz="0" w:space="0" w:color="auto"/>
            <w:left w:val="none" w:sz="0" w:space="0" w:color="auto"/>
            <w:bottom w:val="none" w:sz="0" w:space="0" w:color="auto"/>
            <w:right w:val="none" w:sz="0" w:space="0" w:color="auto"/>
          </w:divBdr>
        </w:div>
        <w:div w:id="1622567646">
          <w:marLeft w:val="0"/>
          <w:marRight w:val="0"/>
          <w:marTop w:val="0"/>
          <w:marBottom w:val="0"/>
          <w:divBdr>
            <w:top w:val="none" w:sz="0" w:space="0" w:color="auto"/>
            <w:left w:val="none" w:sz="0" w:space="0" w:color="auto"/>
            <w:bottom w:val="none" w:sz="0" w:space="0" w:color="auto"/>
            <w:right w:val="none" w:sz="0" w:space="0" w:color="auto"/>
          </w:divBdr>
        </w:div>
      </w:divsChild>
    </w:div>
    <w:div w:id="1915163493">
      <w:bodyDiv w:val="1"/>
      <w:marLeft w:val="0"/>
      <w:marRight w:val="0"/>
      <w:marTop w:val="0"/>
      <w:marBottom w:val="0"/>
      <w:divBdr>
        <w:top w:val="none" w:sz="0" w:space="0" w:color="auto"/>
        <w:left w:val="none" w:sz="0" w:space="0" w:color="auto"/>
        <w:bottom w:val="none" w:sz="0" w:space="0" w:color="auto"/>
        <w:right w:val="none" w:sz="0" w:space="0" w:color="auto"/>
      </w:divBdr>
      <w:divsChild>
        <w:div w:id="1670138878">
          <w:marLeft w:val="0"/>
          <w:marRight w:val="0"/>
          <w:marTop w:val="0"/>
          <w:marBottom w:val="0"/>
          <w:divBdr>
            <w:top w:val="none" w:sz="0" w:space="0" w:color="auto"/>
            <w:left w:val="none" w:sz="0" w:space="0" w:color="auto"/>
            <w:bottom w:val="none" w:sz="0" w:space="0" w:color="auto"/>
            <w:right w:val="none" w:sz="0" w:space="0" w:color="auto"/>
          </w:divBdr>
          <w:divsChild>
            <w:div w:id="2010866806">
              <w:marLeft w:val="0"/>
              <w:marRight w:val="0"/>
              <w:marTop w:val="0"/>
              <w:marBottom w:val="0"/>
              <w:divBdr>
                <w:top w:val="none" w:sz="0" w:space="0" w:color="auto"/>
                <w:left w:val="none" w:sz="0" w:space="0" w:color="auto"/>
                <w:bottom w:val="none" w:sz="0" w:space="0" w:color="auto"/>
                <w:right w:val="none" w:sz="0" w:space="0" w:color="auto"/>
              </w:divBdr>
              <w:divsChild>
                <w:div w:id="1812751628">
                  <w:marLeft w:val="0"/>
                  <w:marRight w:val="0"/>
                  <w:marTop w:val="0"/>
                  <w:marBottom w:val="0"/>
                  <w:divBdr>
                    <w:top w:val="none" w:sz="0" w:space="0" w:color="auto"/>
                    <w:left w:val="none" w:sz="0" w:space="0" w:color="auto"/>
                    <w:bottom w:val="none" w:sz="0" w:space="0" w:color="auto"/>
                    <w:right w:val="none" w:sz="0" w:space="0" w:color="auto"/>
                  </w:divBdr>
                </w:div>
                <w:div w:id="356011180">
                  <w:marLeft w:val="0"/>
                  <w:marRight w:val="0"/>
                  <w:marTop w:val="0"/>
                  <w:marBottom w:val="0"/>
                  <w:divBdr>
                    <w:top w:val="none" w:sz="0" w:space="0" w:color="auto"/>
                    <w:left w:val="none" w:sz="0" w:space="0" w:color="auto"/>
                    <w:bottom w:val="none" w:sz="0" w:space="0" w:color="auto"/>
                    <w:right w:val="none" w:sz="0" w:space="0" w:color="auto"/>
                  </w:divBdr>
                  <w:divsChild>
                    <w:div w:id="638607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90186">
              <w:marLeft w:val="0"/>
              <w:marRight w:val="0"/>
              <w:marTop w:val="0"/>
              <w:marBottom w:val="0"/>
              <w:divBdr>
                <w:top w:val="none" w:sz="0" w:space="0" w:color="auto"/>
                <w:left w:val="none" w:sz="0" w:space="0" w:color="auto"/>
                <w:bottom w:val="none" w:sz="0" w:space="0" w:color="auto"/>
                <w:right w:val="none" w:sz="0" w:space="0" w:color="auto"/>
              </w:divBdr>
              <w:divsChild>
                <w:div w:id="805855045">
                  <w:marLeft w:val="0"/>
                  <w:marRight w:val="0"/>
                  <w:marTop w:val="0"/>
                  <w:marBottom w:val="0"/>
                  <w:divBdr>
                    <w:top w:val="none" w:sz="0" w:space="0" w:color="auto"/>
                    <w:left w:val="none" w:sz="0" w:space="0" w:color="auto"/>
                    <w:bottom w:val="none" w:sz="0" w:space="0" w:color="auto"/>
                    <w:right w:val="none" w:sz="0" w:space="0" w:color="auto"/>
                  </w:divBdr>
                </w:div>
                <w:div w:id="1873104265">
                  <w:marLeft w:val="0"/>
                  <w:marRight w:val="0"/>
                  <w:marTop w:val="0"/>
                  <w:marBottom w:val="0"/>
                  <w:divBdr>
                    <w:top w:val="none" w:sz="0" w:space="0" w:color="auto"/>
                    <w:left w:val="none" w:sz="0" w:space="0" w:color="auto"/>
                    <w:bottom w:val="none" w:sz="0" w:space="0" w:color="auto"/>
                    <w:right w:val="none" w:sz="0" w:space="0" w:color="auto"/>
                  </w:divBdr>
                  <w:divsChild>
                    <w:div w:id="207673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2302282">
      <w:bodyDiv w:val="1"/>
      <w:marLeft w:val="0"/>
      <w:marRight w:val="0"/>
      <w:marTop w:val="0"/>
      <w:marBottom w:val="0"/>
      <w:divBdr>
        <w:top w:val="none" w:sz="0" w:space="0" w:color="auto"/>
        <w:left w:val="none" w:sz="0" w:space="0" w:color="auto"/>
        <w:bottom w:val="none" w:sz="0" w:space="0" w:color="auto"/>
        <w:right w:val="none" w:sz="0" w:space="0" w:color="auto"/>
      </w:divBdr>
      <w:divsChild>
        <w:div w:id="1026636064">
          <w:marLeft w:val="0"/>
          <w:marRight w:val="0"/>
          <w:marTop w:val="0"/>
          <w:marBottom w:val="0"/>
          <w:divBdr>
            <w:top w:val="none" w:sz="0" w:space="0" w:color="auto"/>
            <w:left w:val="none" w:sz="0" w:space="0" w:color="auto"/>
            <w:bottom w:val="none" w:sz="0" w:space="0" w:color="auto"/>
            <w:right w:val="none" w:sz="0" w:space="0" w:color="auto"/>
          </w:divBdr>
          <w:divsChild>
            <w:div w:id="32966685">
              <w:marLeft w:val="0"/>
              <w:marRight w:val="0"/>
              <w:marTop w:val="0"/>
              <w:marBottom w:val="0"/>
              <w:divBdr>
                <w:top w:val="none" w:sz="0" w:space="0" w:color="auto"/>
                <w:left w:val="none" w:sz="0" w:space="0" w:color="auto"/>
                <w:bottom w:val="none" w:sz="0" w:space="0" w:color="auto"/>
                <w:right w:val="none" w:sz="0" w:space="0" w:color="auto"/>
              </w:divBdr>
              <w:divsChild>
                <w:div w:id="1551647068">
                  <w:marLeft w:val="0"/>
                  <w:marRight w:val="0"/>
                  <w:marTop w:val="0"/>
                  <w:marBottom w:val="0"/>
                  <w:divBdr>
                    <w:top w:val="none" w:sz="0" w:space="0" w:color="auto"/>
                    <w:left w:val="none" w:sz="0" w:space="0" w:color="auto"/>
                    <w:bottom w:val="none" w:sz="0" w:space="0" w:color="auto"/>
                    <w:right w:val="none" w:sz="0" w:space="0" w:color="auto"/>
                  </w:divBdr>
                  <w:divsChild>
                    <w:div w:id="1150293944">
                      <w:marLeft w:val="0"/>
                      <w:marRight w:val="0"/>
                      <w:marTop w:val="0"/>
                      <w:marBottom w:val="0"/>
                      <w:divBdr>
                        <w:top w:val="none" w:sz="0" w:space="0" w:color="auto"/>
                        <w:left w:val="none" w:sz="0" w:space="0" w:color="auto"/>
                        <w:bottom w:val="none" w:sz="0" w:space="0" w:color="auto"/>
                        <w:right w:val="none" w:sz="0" w:space="0" w:color="auto"/>
                      </w:divBdr>
                    </w:div>
                    <w:div w:id="14170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692779">
          <w:marLeft w:val="0"/>
          <w:marRight w:val="0"/>
          <w:marTop w:val="0"/>
          <w:marBottom w:val="0"/>
          <w:divBdr>
            <w:top w:val="none" w:sz="0" w:space="0" w:color="auto"/>
            <w:left w:val="none" w:sz="0" w:space="0" w:color="auto"/>
            <w:bottom w:val="none" w:sz="0" w:space="0" w:color="auto"/>
            <w:right w:val="none" w:sz="0" w:space="0" w:color="auto"/>
          </w:divBdr>
          <w:divsChild>
            <w:div w:id="1589385941">
              <w:marLeft w:val="0"/>
              <w:marRight w:val="0"/>
              <w:marTop w:val="0"/>
              <w:marBottom w:val="0"/>
              <w:divBdr>
                <w:top w:val="none" w:sz="0" w:space="0" w:color="auto"/>
                <w:left w:val="none" w:sz="0" w:space="0" w:color="auto"/>
                <w:bottom w:val="none" w:sz="0" w:space="0" w:color="auto"/>
                <w:right w:val="none" w:sz="0" w:space="0" w:color="auto"/>
              </w:divBdr>
              <w:divsChild>
                <w:div w:id="29074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6491950">
      <w:bodyDiv w:val="1"/>
      <w:marLeft w:val="0"/>
      <w:marRight w:val="0"/>
      <w:marTop w:val="0"/>
      <w:marBottom w:val="0"/>
      <w:divBdr>
        <w:top w:val="none" w:sz="0" w:space="0" w:color="auto"/>
        <w:left w:val="none" w:sz="0" w:space="0" w:color="auto"/>
        <w:bottom w:val="none" w:sz="0" w:space="0" w:color="auto"/>
        <w:right w:val="none" w:sz="0" w:space="0" w:color="auto"/>
      </w:divBdr>
      <w:divsChild>
        <w:div w:id="375007418">
          <w:marLeft w:val="0"/>
          <w:marRight w:val="0"/>
          <w:marTop w:val="0"/>
          <w:marBottom w:val="0"/>
          <w:divBdr>
            <w:top w:val="none" w:sz="0" w:space="0" w:color="auto"/>
            <w:left w:val="none" w:sz="0" w:space="0" w:color="auto"/>
            <w:bottom w:val="none" w:sz="0" w:space="0" w:color="auto"/>
            <w:right w:val="none" w:sz="0" w:space="0" w:color="auto"/>
          </w:divBdr>
          <w:divsChild>
            <w:div w:id="2011716419">
              <w:marLeft w:val="0"/>
              <w:marRight w:val="0"/>
              <w:marTop w:val="0"/>
              <w:marBottom w:val="0"/>
              <w:divBdr>
                <w:top w:val="none" w:sz="0" w:space="0" w:color="auto"/>
                <w:left w:val="none" w:sz="0" w:space="0" w:color="auto"/>
                <w:bottom w:val="none" w:sz="0" w:space="0" w:color="auto"/>
                <w:right w:val="none" w:sz="0" w:space="0" w:color="auto"/>
              </w:divBdr>
              <w:divsChild>
                <w:div w:id="828136336">
                  <w:marLeft w:val="0"/>
                  <w:marRight w:val="0"/>
                  <w:marTop w:val="0"/>
                  <w:marBottom w:val="0"/>
                  <w:divBdr>
                    <w:top w:val="none" w:sz="0" w:space="0" w:color="auto"/>
                    <w:left w:val="none" w:sz="0" w:space="0" w:color="auto"/>
                    <w:bottom w:val="none" w:sz="0" w:space="0" w:color="auto"/>
                    <w:right w:val="none" w:sz="0" w:space="0" w:color="auto"/>
                  </w:divBdr>
                </w:div>
                <w:div w:id="1957330512">
                  <w:marLeft w:val="0"/>
                  <w:marRight w:val="0"/>
                  <w:marTop w:val="0"/>
                  <w:marBottom w:val="0"/>
                  <w:divBdr>
                    <w:top w:val="none" w:sz="0" w:space="0" w:color="auto"/>
                    <w:left w:val="none" w:sz="0" w:space="0" w:color="auto"/>
                    <w:bottom w:val="none" w:sz="0" w:space="0" w:color="auto"/>
                    <w:right w:val="none" w:sz="0" w:space="0" w:color="auto"/>
                  </w:divBdr>
                  <w:divsChild>
                    <w:div w:id="145818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116950">
              <w:marLeft w:val="0"/>
              <w:marRight w:val="0"/>
              <w:marTop w:val="0"/>
              <w:marBottom w:val="0"/>
              <w:divBdr>
                <w:top w:val="none" w:sz="0" w:space="0" w:color="auto"/>
                <w:left w:val="none" w:sz="0" w:space="0" w:color="auto"/>
                <w:bottom w:val="none" w:sz="0" w:space="0" w:color="auto"/>
                <w:right w:val="none" w:sz="0" w:space="0" w:color="auto"/>
              </w:divBdr>
              <w:divsChild>
                <w:div w:id="843472353">
                  <w:marLeft w:val="0"/>
                  <w:marRight w:val="0"/>
                  <w:marTop w:val="0"/>
                  <w:marBottom w:val="0"/>
                  <w:divBdr>
                    <w:top w:val="none" w:sz="0" w:space="0" w:color="auto"/>
                    <w:left w:val="none" w:sz="0" w:space="0" w:color="auto"/>
                    <w:bottom w:val="none" w:sz="0" w:space="0" w:color="auto"/>
                    <w:right w:val="none" w:sz="0" w:space="0" w:color="auto"/>
                  </w:divBdr>
                </w:div>
                <w:div w:id="2064477958">
                  <w:marLeft w:val="0"/>
                  <w:marRight w:val="0"/>
                  <w:marTop w:val="0"/>
                  <w:marBottom w:val="0"/>
                  <w:divBdr>
                    <w:top w:val="none" w:sz="0" w:space="0" w:color="auto"/>
                    <w:left w:val="none" w:sz="0" w:space="0" w:color="auto"/>
                    <w:bottom w:val="none" w:sz="0" w:space="0" w:color="auto"/>
                    <w:right w:val="none" w:sz="0" w:space="0" w:color="auto"/>
                  </w:divBdr>
                  <w:divsChild>
                    <w:div w:id="38236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461398">
      <w:bodyDiv w:val="1"/>
      <w:marLeft w:val="0"/>
      <w:marRight w:val="0"/>
      <w:marTop w:val="0"/>
      <w:marBottom w:val="0"/>
      <w:divBdr>
        <w:top w:val="none" w:sz="0" w:space="0" w:color="auto"/>
        <w:left w:val="none" w:sz="0" w:space="0" w:color="auto"/>
        <w:bottom w:val="none" w:sz="0" w:space="0" w:color="auto"/>
        <w:right w:val="none" w:sz="0" w:space="0" w:color="auto"/>
      </w:divBdr>
      <w:divsChild>
        <w:div w:id="1493906826">
          <w:marLeft w:val="0"/>
          <w:marRight w:val="0"/>
          <w:marTop w:val="0"/>
          <w:marBottom w:val="0"/>
          <w:divBdr>
            <w:top w:val="none" w:sz="0" w:space="0" w:color="auto"/>
            <w:left w:val="none" w:sz="0" w:space="0" w:color="auto"/>
            <w:bottom w:val="none" w:sz="0" w:space="0" w:color="auto"/>
            <w:right w:val="none" w:sz="0" w:space="0" w:color="auto"/>
          </w:divBdr>
          <w:divsChild>
            <w:div w:id="724988920">
              <w:marLeft w:val="0"/>
              <w:marRight w:val="0"/>
              <w:marTop w:val="0"/>
              <w:marBottom w:val="0"/>
              <w:divBdr>
                <w:top w:val="none" w:sz="0" w:space="0" w:color="auto"/>
                <w:left w:val="none" w:sz="0" w:space="0" w:color="auto"/>
                <w:bottom w:val="none" w:sz="0" w:space="0" w:color="auto"/>
                <w:right w:val="none" w:sz="0" w:space="0" w:color="auto"/>
              </w:divBdr>
              <w:divsChild>
                <w:div w:id="1393044449">
                  <w:marLeft w:val="0"/>
                  <w:marRight w:val="0"/>
                  <w:marTop w:val="0"/>
                  <w:marBottom w:val="0"/>
                  <w:divBdr>
                    <w:top w:val="none" w:sz="0" w:space="0" w:color="auto"/>
                    <w:left w:val="none" w:sz="0" w:space="0" w:color="auto"/>
                    <w:bottom w:val="none" w:sz="0" w:space="0" w:color="auto"/>
                    <w:right w:val="none" w:sz="0" w:space="0" w:color="auto"/>
                  </w:divBdr>
                </w:div>
                <w:div w:id="533078156">
                  <w:marLeft w:val="0"/>
                  <w:marRight w:val="0"/>
                  <w:marTop w:val="0"/>
                  <w:marBottom w:val="0"/>
                  <w:divBdr>
                    <w:top w:val="none" w:sz="0" w:space="0" w:color="auto"/>
                    <w:left w:val="none" w:sz="0" w:space="0" w:color="auto"/>
                    <w:bottom w:val="none" w:sz="0" w:space="0" w:color="auto"/>
                    <w:right w:val="none" w:sz="0" w:space="0" w:color="auto"/>
                  </w:divBdr>
                  <w:divsChild>
                    <w:div w:id="212330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90800">
              <w:marLeft w:val="0"/>
              <w:marRight w:val="0"/>
              <w:marTop w:val="0"/>
              <w:marBottom w:val="0"/>
              <w:divBdr>
                <w:top w:val="none" w:sz="0" w:space="0" w:color="auto"/>
                <w:left w:val="none" w:sz="0" w:space="0" w:color="auto"/>
                <w:bottom w:val="none" w:sz="0" w:space="0" w:color="auto"/>
                <w:right w:val="none" w:sz="0" w:space="0" w:color="auto"/>
              </w:divBdr>
              <w:divsChild>
                <w:div w:id="571113402">
                  <w:marLeft w:val="0"/>
                  <w:marRight w:val="0"/>
                  <w:marTop w:val="0"/>
                  <w:marBottom w:val="0"/>
                  <w:divBdr>
                    <w:top w:val="none" w:sz="0" w:space="0" w:color="auto"/>
                    <w:left w:val="none" w:sz="0" w:space="0" w:color="auto"/>
                    <w:bottom w:val="none" w:sz="0" w:space="0" w:color="auto"/>
                    <w:right w:val="none" w:sz="0" w:space="0" w:color="auto"/>
                  </w:divBdr>
                </w:div>
                <w:div w:id="1679502376">
                  <w:marLeft w:val="0"/>
                  <w:marRight w:val="0"/>
                  <w:marTop w:val="0"/>
                  <w:marBottom w:val="0"/>
                  <w:divBdr>
                    <w:top w:val="none" w:sz="0" w:space="0" w:color="auto"/>
                    <w:left w:val="none" w:sz="0" w:space="0" w:color="auto"/>
                    <w:bottom w:val="none" w:sz="0" w:space="0" w:color="auto"/>
                    <w:right w:val="none" w:sz="0" w:space="0" w:color="auto"/>
                  </w:divBdr>
                  <w:divsChild>
                    <w:div w:id="92330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267798">
      <w:bodyDiv w:val="1"/>
      <w:marLeft w:val="0"/>
      <w:marRight w:val="0"/>
      <w:marTop w:val="0"/>
      <w:marBottom w:val="0"/>
      <w:divBdr>
        <w:top w:val="none" w:sz="0" w:space="0" w:color="auto"/>
        <w:left w:val="none" w:sz="0" w:space="0" w:color="auto"/>
        <w:bottom w:val="none" w:sz="0" w:space="0" w:color="auto"/>
        <w:right w:val="none" w:sz="0" w:space="0" w:color="auto"/>
      </w:divBdr>
      <w:divsChild>
        <w:div w:id="1083527223">
          <w:marLeft w:val="0"/>
          <w:marRight w:val="0"/>
          <w:marTop w:val="0"/>
          <w:marBottom w:val="0"/>
          <w:divBdr>
            <w:top w:val="none" w:sz="0" w:space="0" w:color="auto"/>
            <w:left w:val="none" w:sz="0" w:space="0" w:color="auto"/>
            <w:bottom w:val="none" w:sz="0" w:space="0" w:color="auto"/>
            <w:right w:val="none" w:sz="0" w:space="0" w:color="auto"/>
          </w:divBdr>
          <w:divsChild>
            <w:div w:id="202188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127569">
      <w:bodyDiv w:val="1"/>
      <w:marLeft w:val="0"/>
      <w:marRight w:val="0"/>
      <w:marTop w:val="0"/>
      <w:marBottom w:val="0"/>
      <w:divBdr>
        <w:top w:val="none" w:sz="0" w:space="0" w:color="auto"/>
        <w:left w:val="none" w:sz="0" w:space="0" w:color="auto"/>
        <w:bottom w:val="none" w:sz="0" w:space="0" w:color="auto"/>
        <w:right w:val="none" w:sz="0" w:space="0" w:color="auto"/>
      </w:divBdr>
      <w:divsChild>
        <w:div w:id="501117563">
          <w:marLeft w:val="0"/>
          <w:marRight w:val="0"/>
          <w:marTop w:val="0"/>
          <w:marBottom w:val="0"/>
          <w:divBdr>
            <w:top w:val="none" w:sz="0" w:space="0" w:color="auto"/>
            <w:left w:val="none" w:sz="0" w:space="0" w:color="auto"/>
            <w:bottom w:val="none" w:sz="0" w:space="0" w:color="auto"/>
            <w:right w:val="none" w:sz="0" w:space="0" w:color="auto"/>
          </w:divBdr>
          <w:divsChild>
            <w:div w:id="15740892">
              <w:marLeft w:val="0"/>
              <w:marRight w:val="0"/>
              <w:marTop w:val="0"/>
              <w:marBottom w:val="0"/>
              <w:divBdr>
                <w:top w:val="none" w:sz="0" w:space="0" w:color="auto"/>
                <w:left w:val="none" w:sz="0" w:space="0" w:color="auto"/>
                <w:bottom w:val="none" w:sz="0" w:space="0" w:color="auto"/>
                <w:right w:val="none" w:sz="0" w:space="0" w:color="auto"/>
              </w:divBdr>
              <w:divsChild>
                <w:div w:id="15165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0142567">
          <w:marLeft w:val="0"/>
          <w:marRight w:val="0"/>
          <w:marTop w:val="0"/>
          <w:marBottom w:val="0"/>
          <w:divBdr>
            <w:top w:val="none" w:sz="0" w:space="0" w:color="auto"/>
            <w:left w:val="none" w:sz="0" w:space="0" w:color="auto"/>
            <w:bottom w:val="none" w:sz="0" w:space="0" w:color="auto"/>
            <w:right w:val="none" w:sz="0" w:space="0" w:color="auto"/>
          </w:divBdr>
          <w:divsChild>
            <w:div w:id="1560021505">
              <w:marLeft w:val="0"/>
              <w:marRight w:val="0"/>
              <w:marTop w:val="0"/>
              <w:marBottom w:val="0"/>
              <w:divBdr>
                <w:top w:val="none" w:sz="0" w:space="0" w:color="auto"/>
                <w:left w:val="none" w:sz="0" w:space="0" w:color="auto"/>
                <w:bottom w:val="none" w:sz="0" w:space="0" w:color="auto"/>
                <w:right w:val="none" w:sz="0" w:space="0" w:color="auto"/>
              </w:divBdr>
              <w:divsChild>
                <w:div w:id="1881356267">
                  <w:marLeft w:val="0"/>
                  <w:marRight w:val="0"/>
                  <w:marTop w:val="0"/>
                  <w:marBottom w:val="0"/>
                  <w:divBdr>
                    <w:top w:val="none" w:sz="0" w:space="0" w:color="auto"/>
                    <w:left w:val="none" w:sz="0" w:space="0" w:color="auto"/>
                    <w:bottom w:val="none" w:sz="0" w:space="0" w:color="auto"/>
                    <w:right w:val="none" w:sz="0" w:space="0" w:color="auto"/>
                  </w:divBdr>
                  <w:divsChild>
                    <w:div w:id="892472617">
                      <w:marLeft w:val="0"/>
                      <w:marRight w:val="0"/>
                      <w:marTop w:val="0"/>
                      <w:marBottom w:val="0"/>
                      <w:divBdr>
                        <w:top w:val="none" w:sz="0" w:space="0" w:color="auto"/>
                        <w:left w:val="none" w:sz="0" w:space="0" w:color="auto"/>
                        <w:bottom w:val="none" w:sz="0" w:space="0" w:color="auto"/>
                        <w:right w:val="none" w:sz="0" w:space="0" w:color="auto"/>
                      </w:divBdr>
                      <w:divsChild>
                        <w:div w:id="1856649777">
                          <w:marLeft w:val="0"/>
                          <w:marRight w:val="0"/>
                          <w:marTop w:val="0"/>
                          <w:marBottom w:val="0"/>
                          <w:divBdr>
                            <w:top w:val="none" w:sz="0" w:space="0" w:color="auto"/>
                            <w:left w:val="none" w:sz="0" w:space="0" w:color="auto"/>
                            <w:bottom w:val="none" w:sz="0" w:space="0" w:color="auto"/>
                            <w:right w:val="none" w:sz="0" w:space="0" w:color="auto"/>
                          </w:divBdr>
                          <w:divsChild>
                            <w:div w:id="959414140">
                              <w:marLeft w:val="0"/>
                              <w:marRight w:val="0"/>
                              <w:marTop w:val="0"/>
                              <w:marBottom w:val="0"/>
                              <w:divBdr>
                                <w:top w:val="none" w:sz="0" w:space="0" w:color="auto"/>
                                <w:left w:val="none" w:sz="0" w:space="0" w:color="auto"/>
                                <w:bottom w:val="none" w:sz="0" w:space="0" w:color="auto"/>
                                <w:right w:val="none" w:sz="0" w:space="0" w:color="auto"/>
                              </w:divBdr>
                            </w:div>
                            <w:div w:id="1765878476">
                              <w:marLeft w:val="0"/>
                              <w:marRight w:val="0"/>
                              <w:marTop w:val="0"/>
                              <w:marBottom w:val="0"/>
                              <w:divBdr>
                                <w:top w:val="none" w:sz="0" w:space="0" w:color="auto"/>
                                <w:left w:val="none" w:sz="0" w:space="0" w:color="auto"/>
                                <w:bottom w:val="none" w:sz="0" w:space="0" w:color="auto"/>
                                <w:right w:val="none" w:sz="0" w:space="0" w:color="auto"/>
                              </w:divBdr>
                            </w:div>
                          </w:divsChild>
                        </w:div>
                        <w:div w:id="118380963">
                          <w:marLeft w:val="0"/>
                          <w:marRight w:val="0"/>
                          <w:marTop w:val="0"/>
                          <w:marBottom w:val="0"/>
                          <w:divBdr>
                            <w:top w:val="none" w:sz="0" w:space="0" w:color="auto"/>
                            <w:left w:val="none" w:sz="0" w:space="0" w:color="auto"/>
                            <w:bottom w:val="none" w:sz="0" w:space="0" w:color="auto"/>
                            <w:right w:val="none" w:sz="0" w:space="0" w:color="auto"/>
                          </w:divBdr>
                        </w:div>
                        <w:div w:id="1540169333">
                          <w:marLeft w:val="0"/>
                          <w:marRight w:val="0"/>
                          <w:marTop w:val="0"/>
                          <w:marBottom w:val="0"/>
                          <w:divBdr>
                            <w:top w:val="none" w:sz="0" w:space="0" w:color="auto"/>
                            <w:left w:val="none" w:sz="0" w:space="0" w:color="auto"/>
                            <w:bottom w:val="none" w:sz="0" w:space="0" w:color="auto"/>
                            <w:right w:val="none" w:sz="0" w:space="0" w:color="auto"/>
                          </w:divBdr>
                          <w:divsChild>
                            <w:div w:id="1538468205">
                              <w:marLeft w:val="0"/>
                              <w:marRight w:val="0"/>
                              <w:marTop w:val="0"/>
                              <w:marBottom w:val="0"/>
                              <w:divBdr>
                                <w:top w:val="none" w:sz="0" w:space="0" w:color="auto"/>
                                <w:left w:val="none" w:sz="0" w:space="0" w:color="auto"/>
                                <w:bottom w:val="none" w:sz="0" w:space="0" w:color="auto"/>
                                <w:right w:val="none" w:sz="0" w:space="0" w:color="auto"/>
                              </w:divBdr>
                            </w:div>
                            <w:div w:id="1109853639">
                              <w:marLeft w:val="0"/>
                              <w:marRight w:val="0"/>
                              <w:marTop w:val="0"/>
                              <w:marBottom w:val="0"/>
                              <w:divBdr>
                                <w:top w:val="none" w:sz="0" w:space="0" w:color="auto"/>
                                <w:left w:val="none" w:sz="0" w:space="0" w:color="auto"/>
                                <w:bottom w:val="none" w:sz="0" w:space="0" w:color="auto"/>
                                <w:right w:val="none" w:sz="0" w:space="0" w:color="auto"/>
                              </w:divBdr>
                            </w:div>
                            <w:div w:id="692413613">
                              <w:marLeft w:val="0"/>
                              <w:marRight w:val="0"/>
                              <w:marTop w:val="0"/>
                              <w:marBottom w:val="0"/>
                              <w:divBdr>
                                <w:top w:val="none" w:sz="0" w:space="0" w:color="auto"/>
                                <w:left w:val="none" w:sz="0" w:space="0" w:color="auto"/>
                                <w:bottom w:val="none" w:sz="0" w:space="0" w:color="auto"/>
                                <w:right w:val="none" w:sz="0" w:space="0" w:color="auto"/>
                              </w:divBdr>
                            </w:div>
                          </w:divsChild>
                        </w:div>
                        <w:div w:id="610555645">
                          <w:marLeft w:val="0"/>
                          <w:marRight w:val="0"/>
                          <w:marTop w:val="0"/>
                          <w:marBottom w:val="0"/>
                          <w:divBdr>
                            <w:top w:val="none" w:sz="0" w:space="0" w:color="auto"/>
                            <w:left w:val="none" w:sz="0" w:space="0" w:color="auto"/>
                            <w:bottom w:val="none" w:sz="0" w:space="0" w:color="auto"/>
                            <w:right w:val="none" w:sz="0" w:space="0" w:color="auto"/>
                          </w:divBdr>
                          <w:divsChild>
                            <w:div w:id="202980591">
                              <w:marLeft w:val="0"/>
                              <w:marRight w:val="0"/>
                              <w:marTop w:val="0"/>
                              <w:marBottom w:val="0"/>
                              <w:divBdr>
                                <w:top w:val="none" w:sz="0" w:space="0" w:color="auto"/>
                                <w:left w:val="none" w:sz="0" w:space="0" w:color="auto"/>
                                <w:bottom w:val="none" w:sz="0" w:space="0" w:color="auto"/>
                                <w:right w:val="none" w:sz="0" w:space="0" w:color="auto"/>
                              </w:divBdr>
                            </w:div>
                            <w:div w:id="1216625703">
                              <w:marLeft w:val="0"/>
                              <w:marRight w:val="0"/>
                              <w:marTop w:val="0"/>
                              <w:marBottom w:val="0"/>
                              <w:divBdr>
                                <w:top w:val="none" w:sz="0" w:space="0" w:color="auto"/>
                                <w:left w:val="none" w:sz="0" w:space="0" w:color="auto"/>
                                <w:bottom w:val="none" w:sz="0" w:space="0" w:color="auto"/>
                                <w:right w:val="none" w:sz="0" w:space="0" w:color="auto"/>
                              </w:divBdr>
                            </w:div>
                            <w:div w:id="1164588130">
                              <w:marLeft w:val="0"/>
                              <w:marRight w:val="0"/>
                              <w:marTop w:val="0"/>
                              <w:marBottom w:val="0"/>
                              <w:divBdr>
                                <w:top w:val="none" w:sz="0" w:space="0" w:color="auto"/>
                                <w:left w:val="none" w:sz="0" w:space="0" w:color="auto"/>
                                <w:bottom w:val="none" w:sz="0" w:space="0" w:color="auto"/>
                                <w:right w:val="none" w:sz="0" w:space="0" w:color="auto"/>
                              </w:divBdr>
                            </w:div>
                          </w:divsChild>
                        </w:div>
                        <w:div w:id="2009360635">
                          <w:marLeft w:val="0"/>
                          <w:marRight w:val="0"/>
                          <w:marTop w:val="0"/>
                          <w:marBottom w:val="0"/>
                          <w:divBdr>
                            <w:top w:val="none" w:sz="0" w:space="0" w:color="auto"/>
                            <w:left w:val="none" w:sz="0" w:space="0" w:color="auto"/>
                            <w:bottom w:val="none" w:sz="0" w:space="0" w:color="auto"/>
                            <w:right w:val="none" w:sz="0" w:space="0" w:color="auto"/>
                          </w:divBdr>
                          <w:divsChild>
                            <w:div w:id="1020811456">
                              <w:marLeft w:val="0"/>
                              <w:marRight w:val="0"/>
                              <w:marTop w:val="0"/>
                              <w:marBottom w:val="0"/>
                              <w:divBdr>
                                <w:top w:val="none" w:sz="0" w:space="0" w:color="auto"/>
                                <w:left w:val="none" w:sz="0" w:space="0" w:color="auto"/>
                                <w:bottom w:val="none" w:sz="0" w:space="0" w:color="auto"/>
                                <w:right w:val="none" w:sz="0" w:space="0" w:color="auto"/>
                              </w:divBdr>
                            </w:div>
                            <w:div w:id="1751269667">
                              <w:marLeft w:val="0"/>
                              <w:marRight w:val="0"/>
                              <w:marTop w:val="0"/>
                              <w:marBottom w:val="0"/>
                              <w:divBdr>
                                <w:top w:val="none" w:sz="0" w:space="0" w:color="auto"/>
                                <w:left w:val="none" w:sz="0" w:space="0" w:color="auto"/>
                                <w:bottom w:val="none" w:sz="0" w:space="0" w:color="auto"/>
                                <w:right w:val="none" w:sz="0" w:space="0" w:color="auto"/>
                              </w:divBdr>
                            </w:div>
                          </w:divsChild>
                        </w:div>
                        <w:div w:id="1579368886">
                          <w:marLeft w:val="0"/>
                          <w:marRight w:val="0"/>
                          <w:marTop w:val="0"/>
                          <w:marBottom w:val="0"/>
                          <w:divBdr>
                            <w:top w:val="none" w:sz="0" w:space="0" w:color="auto"/>
                            <w:left w:val="none" w:sz="0" w:space="0" w:color="auto"/>
                            <w:bottom w:val="none" w:sz="0" w:space="0" w:color="auto"/>
                            <w:right w:val="none" w:sz="0" w:space="0" w:color="auto"/>
                          </w:divBdr>
                          <w:divsChild>
                            <w:div w:id="442072469">
                              <w:marLeft w:val="0"/>
                              <w:marRight w:val="0"/>
                              <w:marTop w:val="0"/>
                              <w:marBottom w:val="0"/>
                              <w:divBdr>
                                <w:top w:val="none" w:sz="0" w:space="0" w:color="auto"/>
                                <w:left w:val="none" w:sz="0" w:space="0" w:color="auto"/>
                                <w:bottom w:val="none" w:sz="0" w:space="0" w:color="auto"/>
                                <w:right w:val="none" w:sz="0" w:space="0" w:color="auto"/>
                              </w:divBdr>
                            </w:div>
                          </w:divsChild>
                        </w:div>
                        <w:div w:id="132329764">
                          <w:marLeft w:val="0"/>
                          <w:marRight w:val="0"/>
                          <w:marTop w:val="0"/>
                          <w:marBottom w:val="0"/>
                          <w:divBdr>
                            <w:top w:val="none" w:sz="0" w:space="0" w:color="auto"/>
                            <w:left w:val="none" w:sz="0" w:space="0" w:color="auto"/>
                            <w:bottom w:val="none" w:sz="0" w:space="0" w:color="auto"/>
                            <w:right w:val="none" w:sz="0" w:space="0" w:color="auto"/>
                          </w:divBdr>
                        </w:div>
                        <w:div w:id="1163472684">
                          <w:marLeft w:val="0"/>
                          <w:marRight w:val="0"/>
                          <w:marTop w:val="0"/>
                          <w:marBottom w:val="0"/>
                          <w:divBdr>
                            <w:top w:val="none" w:sz="0" w:space="0" w:color="auto"/>
                            <w:left w:val="none" w:sz="0" w:space="0" w:color="auto"/>
                            <w:bottom w:val="none" w:sz="0" w:space="0" w:color="auto"/>
                            <w:right w:val="none" w:sz="0" w:space="0" w:color="auto"/>
                          </w:divBdr>
                          <w:divsChild>
                            <w:div w:id="1238251377">
                              <w:marLeft w:val="0"/>
                              <w:marRight w:val="0"/>
                              <w:marTop w:val="0"/>
                              <w:marBottom w:val="0"/>
                              <w:divBdr>
                                <w:top w:val="none" w:sz="0" w:space="0" w:color="auto"/>
                                <w:left w:val="none" w:sz="0" w:space="0" w:color="auto"/>
                                <w:bottom w:val="none" w:sz="0" w:space="0" w:color="auto"/>
                                <w:right w:val="none" w:sz="0" w:space="0" w:color="auto"/>
                              </w:divBdr>
                            </w:div>
                            <w:div w:id="1921209899">
                              <w:marLeft w:val="0"/>
                              <w:marRight w:val="0"/>
                              <w:marTop w:val="0"/>
                              <w:marBottom w:val="0"/>
                              <w:divBdr>
                                <w:top w:val="none" w:sz="0" w:space="0" w:color="auto"/>
                                <w:left w:val="none" w:sz="0" w:space="0" w:color="auto"/>
                                <w:bottom w:val="none" w:sz="0" w:space="0" w:color="auto"/>
                                <w:right w:val="none" w:sz="0" w:space="0" w:color="auto"/>
                              </w:divBdr>
                            </w:div>
                          </w:divsChild>
                        </w:div>
                        <w:div w:id="1347902412">
                          <w:marLeft w:val="0"/>
                          <w:marRight w:val="0"/>
                          <w:marTop w:val="0"/>
                          <w:marBottom w:val="0"/>
                          <w:divBdr>
                            <w:top w:val="none" w:sz="0" w:space="0" w:color="auto"/>
                            <w:left w:val="none" w:sz="0" w:space="0" w:color="auto"/>
                            <w:bottom w:val="none" w:sz="0" w:space="0" w:color="auto"/>
                            <w:right w:val="none" w:sz="0" w:space="0" w:color="auto"/>
                          </w:divBdr>
                          <w:divsChild>
                            <w:div w:id="1258246284">
                              <w:marLeft w:val="0"/>
                              <w:marRight w:val="0"/>
                              <w:marTop w:val="0"/>
                              <w:marBottom w:val="0"/>
                              <w:divBdr>
                                <w:top w:val="none" w:sz="0" w:space="0" w:color="auto"/>
                                <w:left w:val="none" w:sz="0" w:space="0" w:color="auto"/>
                                <w:bottom w:val="none" w:sz="0" w:space="0" w:color="auto"/>
                                <w:right w:val="none" w:sz="0" w:space="0" w:color="auto"/>
                              </w:divBdr>
                            </w:div>
                            <w:div w:id="66841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oxfam.org/es" TargetMode="External"/><Relationship Id="rId21" Type="http://schemas.openxmlformats.org/officeDocument/2006/relationships/hyperlink" Target="https://www.wipo.int/copyright/es/" TargetMode="External"/><Relationship Id="rId63" Type="http://schemas.openxmlformats.org/officeDocument/2006/relationships/hyperlink" Target="https://www.wipo.int/reference/en/wipopearl/" TargetMode="External"/><Relationship Id="rId159" Type="http://schemas.openxmlformats.org/officeDocument/2006/relationships/image" Target="media/image17.png"/><Relationship Id="rId170" Type="http://schemas.openxmlformats.org/officeDocument/2006/relationships/image" Target="media/image22.png"/><Relationship Id="rId226" Type="http://schemas.microsoft.com/office/2007/relationships/hdphoto" Target="media/hdphoto38.wdp"/><Relationship Id="rId268" Type="http://schemas.openxmlformats.org/officeDocument/2006/relationships/hyperlink" Target="https://www.scielosp.org/article/scol/2020.v16/e2897/" TargetMode="External"/><Relationship Id="rId32" Type="http://schemas.openxmlformats.org/officeDocument/2006/relationships/hyperlink" Target="https://www.wipo.int/trademarks/es/" TargetMode="External"/><Relationship Id="rId74" Type="http://schemas.openxmlformats.org/officeDocument/2006/relationships/hyperlink" Target="https://www.wipo.int/about-ip/es/" TargetMode="External"/><Relationship Id="rId128" Type="http://schemas.microsoft.com/office/2007/relationships/hdphoto" Target="media/hdphoto3.wdp"/><Relationship Id="rId5" Type="http://schemas.openxmlformats.org/officeDocument/2006/relationships/webSettings" Target="webSettings.xml"/><Relationship Id="rId181" Type="http://schemas.microsoft.com/office/2007/relationships/hdphoto" Target="media/hdphoto22.wdp"/><Relationship Id="rId237" Type="http://schemas.openxmlformats.org/officeDocument/2006/relationships/hyperlink" Target="mailto:maria@ocpi.cu" TargetMode="External"/><Relationship Id="rId258" Type="http://schemas.openxmlformats.org/officeDocument/2006/relationships/hyperlink" Target="https://www.gacetaoficial.gob.cu/es/resolucion-151-de-2018-de-ministerio-de-ciencia-tecnologia-y-medio-ambiente" TargetMode="External"/><Relationship Id="rId279" Type="http://schemas.openxmlformats.org/officeDocument/2006/relationships/theme" Target="theme/theme1.xml"/><Relationship Id="rId22" Type="http://schemas.openxmlformats.org/officeDocument/2006/relationships/hyperlink" Target="https://www.wipo.int/trademarks/es/" TargetMode="External"/><Relationship Id="rId43" Type="http://schemas.openxmlformats.org/officeDocument/2006/relationships/hyperlink" Target="http://www.oepm.es" TargetMode="External"/><Relationship Id="rId64" Type="http://schemas.openxmlformats.org/officeDocument/2006/relationships/hyperlink" Target="https://www.wipo.int/patents/es/" TargetMode="External"/><Relationship Id="rId118" Type="http://schemas.openxmlformats.org/officeDocument/2006/relationships/hyperlink" Target="http://www.geneva.quno.info/" TargetMode="External"/><Relationship Id="rId139" Type="http://schemas.microsoft.com/office/2007/relationships/hdphoto" Target="media/hdphoto8.wdp"/><Relationship Id="rId85" Type="http://schemas.openxmlformats.org/officeDocument/2006/relationships/hyperlink" Target="https://www.wipo.int/meetings/es/doc_details.jsp?doc_id=116373" TargetMode="External"/><Relationship Id="rId150" Type="http://schemas.microsoft.com/office/2007/relationships/hdphoto" Target="media/hdphoto11.wdp"/><Relationship Id="rId171" Type="http://schemas.microsoft.com/office/2007/relationships/hdphoto" Target="media/hdphoto17.wdp"/><Relationship Id="rId192" Type="http://schemas.openxmlformats.org/officeDocument/2006/relationships/image" Target="media/image35.png"/><Relationship Id="rId206" Type="http://schemas.openxmlformats.org/officeDocument/2006/relationships/hyperlink" Target="http://app.ricyt.org/ui/v3/comparative.html?indicator=CPATSOL&amp;start_year=2010&amp;end_year=2019" TargetMode="External"/><Relationship Id="rId227" Type="http://schemas.openxmlformats.org/officeDocument/2006/relationships/hyperlink" Target="http://www.ricyt.org/category/indicadores/" TargetMode="External"/><Relationship Id="rId248" Type="http://schemas.openxmlformats.org/officeDocument/2006/relationships/hyperlink" Target="https://www.wipo.int/tisc/es/search/details.jsp?id=11845" TargetMode="External"/><Relationship Id="rId269" Type="http://schemas.openxmlformats.org/officeDocument/2006/relationships/image" Target="media/image59.png"/><Relationship Id="rId12" Type="http://schemas.openxmlformats.org/officeDocument/2006/relationships/hyperlink" Target="https://www.scielosp.org/pdf/rpsp/2018.v42/e32" TargetMode="External"/><Relationship Id="rId33" Type="http://schemas.openxmlformats.org/officeDocument/2006/relationships/hyperlink" Target="https://wipolex.wipo.int/es/text/283997" TargetMode="External"/><Relationship Id="rId108" Type="http://schemas.openxmlformats.org/officeDocument/2006/relationships/hyperlink" Target="http://www.egagenerics.com/pol-intprop.htm" TargetMode="External"/><Relationship Id="rId129" Type="http://schemas.openxmlformats.org/officeDocument/2006/relationships/image" Target="media/image6.png"/><Relationship Id="rId54" Type="http://schemas.openxmlformats.org/officeDocument/2006/relationships/hyperlink" Target="https://www.wipo.int/global_ip/es/" TargetMode="External"/><Relationship Id="rId75" Type="http://schemas.openxmlformats.org/officeDocument/2006/relationships/hyperlink" Target="https://www.wipo.int/edocs/pubdocs/en/wipo_pub_gii_2021.pdf" TargetMode="External"/><Relationship Id="rId96" Type="http://schemas.openxmlformats.org/officeDocument/2006/relationships/hyperlink" Target="http://www.southcentre.org/" TargetMode="External"/><Relationship Id="rId140" Type="http://schemas.openxmlformats.org/officeDocument/2006/relationships/hyperlink" Target="https://www3.wipo.int/ipstats/index.htm?tab=patent" TargetMode="External"/><Relationship Id="rId161" Type="http://schemas.openxmlformats.org/officeDocument/2006/relationships/image" Target="media/image18.jpeg"/><Relationship Id="rId182" Type="http://schemas.openxmlformats.org/officeDocument/2006/relationships/image" Target="media/image28.png"/><Relationship Id="rId217" Type="http://schemas.openxmlformats.org/officeDocument/2006/relationships/image" Target="media/image49.png"/><Relationship Id="rId6" Type="http://schemas.openxmlformats.org/officeDocument/2006/relationships/footnotes" Target="footnotes.xml"/><Relationship Id="rId238" Type="http://schemas.openxmlformats.org/officeDocument/2006/relationships/hyperlink" Target="mailto:cenda@cenda.cu" TargetMode="External"/><Relationship Id="rId259" Type="http://schemas.openxmlformats.org/officeDocument/2006/relationships/hyperlink" Target="https://www.gacetaoficial.gob.cu/es/decreto-343-de-2018-de-consejo-de-ministros" TargetMode="External"/><Relationship Id="rId23" Type="http://schemas.openxmlformats.org/officeDocument/2006/relationships/hyperlink" Target="https://www.wipo.int/copyright/es/" TargetMode="External"/><Relationship Id="rId119" Type="http://schemas.openxmlformats.org/officeDocument/2006/relationships/hyperlink" Target="http://www.3dthree.org/" TargetMode="External"/><Relationship Id="rId270" Type="http://schemas.openxmlformats.org/officeDocument/2006/relationships/image" Target="media/image60.png"/><Relationship Id="rId44" Type="http://schemas.openxmlformats.org/officeDocument/2006/relationships/hyperlink" Target="http://es.espacenet.com" TargetMode="External"/><Relationship Id="rId65" Type="http://schemas.openxmlformats.org/officeDocument/2006/relationships/hyperlink" Target="https://www.wipo.int/patents/es/" TargetMode="External"/><Relationship Id="rId86" Type="http://schemas.openxmlformats.org/officeDocument/2006/relationships/hyperlink" Target="https://www.wipo.int/meetings/es/doc_details.jsp?doc_id=116712" TargetMode="External"/><Relationship Id="rId130" Type="http://schemas.microsoft.com/office/2007/relationships/hdphoto" Target="media/hdphoto4.wdp"/><Relationship Id="rId151" Type="http://schemas.openxmlformats.org/officeDocument/2006/relationships/hyperlink" Target="https://www3.wipo.int/ipstats/keyBarChart" TargetMode="External"/><Relationship Id="rId172" Type="http://schemas.openxmlformats.org/officeDocument/2006/relationships/image" Target="media/image23.png"/><Relationship Id="rId193" Type="http://schemas.openxmlformats.org/officeDocument/2006/relationships/image" Target="media/image36.png"/><Relationship Id="rId207" Type="http://schemas.openxmlformats.org/officeDocument/2006/relationships/image" Target="media/image44.png"/><Relationship Id="rId228" Type="http://schemas.openxmlformats.org/officeDocument/2006/relationships/image" Target="media/image54.png"/><Relationship Id="rId249" Type="http://schemas.openxmlformats.org/officeDocument/2006/relationships/hyperlink" Target="https://www.wipo.int/tisc/es/search/details.jsp?id=3232" TargetMode="External"/><Relationship Id="rId13" Type="http://schemas.openxmlformats.org/officeDocument/2006/relationships/hyperlink" Target="http://www.revibiomedica.sld.cu/index.php/ibi/article/view/81/74" TargetMode="External"/><Relationship Id="rId109" Type="http://schemas.openxmlformats.org/officeDocument/2006/relationships/hyperlink" Target="http://www.haiweb.org/" TargetMode="External"/><Relationship Id="rId260" Type="http://schemas.openxmlformats.org/officeDocument/2006/relationships/hyperlink" Target="https://www.gacetaoficial.gob.cu/es/decreto-342-de-2018-de-consejo-de-ministros" TargetMode="External"/><Relationship Id="rId34" Type="http://schemas.openxmlformats.org/officeDocument/2006/relationships/hyperlink" Target="https://www.wipo.int/policy/es/" TargetMode="External"/><Relationship Id="rId55" Type="http://schemas.openxmlformats.org/officeDocument/2006/relationships/hyperlink" Target="https://www.wipo.int/patentscope/es/" TargetMode="External"/><Relationship Id="rId76" Type="http://schemas.openxmlformats.org/officeDocument/2006/relationships/hyperlink" Target="https://www.wipo.int/library/es/" TargetMode="External"/><Relationship Id="rId97" Type="http://schemas.openxmlformats.org/officeDocument/2006/relationships/hyperlink" Target="http://www.who.int/mediacentre/events/2006/intellectual.property.meeting/en/index.html" TargetMode="External"/><Relationship Id="rId120" Type="http://schemas.openxmlformats.org/officeDocument/2006/relationships/hyperlink" Target="https://www.wipo.int/patent-law/es/developments/publichealth.html" TargetMode="External"/><Relationship Id="rId141" Type="http://schemas.openxmlformats.org/officeDocument/2006/relationships/hyperlink" Target="https://www3.wipo.int/ipstats/index.htm?lang=es&amp;tab=trademark" TargetMode="External"/><Relationship Id="rId7" Type="http://schemas.openxmlformats.org/officeDocument/2006/relationships/endnotes" Target="endnotes.xml"/><Relationship Id="rId162" Type="http://schemas.microsoft.com/office/2007/relationships/hdphoto" Target="media/hdphoto13.wdp"/><Relationship Id="rId183" Type="http://schemas.microsoft.com/office/2007/relationships/hdphoto" Target="media/hdphoto23.wdp"/><Relationship Id="rId218" Type="http://schemas.microsoft.com/office/2007/relationships/hdphoto" Target="media/hdphoto34.wdp"/><Relationship Id="rId239" Type="http://schemas.openxmlformats.org/officeDocument/2006/relationships/hyperlink" Target="mailto:direcci&#243;n.general@cenda.cu" TargetMode="External"/><Relationship Id="rId250" Type="http://schemas.openxmlformats.org/officeDocument/2006/relationships/hyperlink" Target="https://www.wipo.int/tisc/es/search/details.jsp?id=3121" TargetMode="External"/><Relationship Id="rId271" Type="http://schemas.openxmlformats.org/officeDocument/2006/relationships/image" Target="media/image61.png"/><Relationship Id="rId24" Type="http://schemas.openxmlformats.org/officeDocument/2006/relationships/hyperlink" Target="https://www.wipo.int/patents/es/" TargetMode="External"/><Relationship Id="rId45" Type="http://schemas.openxmlformats.org/officeDocument/2006/relationships/hyperlink" Target="http://www.uspto.gov/" TargetMode="External"/><Relationship Id="rId66" Type="http://schemas.openxmlformats.org/officeDocument/2006/relationships/hyperlink" Target="https://www.wipo.int/patents/es/" TargetMode="External"/><Relationship Id="rId87" Type="http://schemas.openxmlformats.org/officeDocument/2006/relationships/hyperlink" Target="https://www.wipo.int/meetings/es/2006/scp_of_ge_06/" TargetMode="External"/><Relationship Id="rId110" Type="http://schemas.openxmlformats.org/officeDocument/2006/relationships/hyperlink" Target="http://www.iccwbo.org/" TargetMode="External"/><Relationship Id="rId131" Type="http://schemas.openxmlformats.org/officeDocument/2006/relationships/image" Target="media/image7.png"/><Relationship Id="rId152" Type="http://schemas.openxmlformats.org/officeDocument/2006/relationships/image" Target="media/image15.emf"/><Relationship Id="rId173" Type="http://schemas.microsoft.com/office/2007/relationships/hdphoto" Target="media/hdphoto18.wdp"/><Relationship Id="rId194" Type="http://schemas.openxmlformats.org/officeDocument/2006/relationships/image" Target="media/image37.png"/><Relationship Id="rId208" Type="http://schemas.microsoft.com/office/2007/relationships/hdphoto" Target="media/hdphoto29.wdp"/><Relationship Id="rId229" Type="http://schemas.microsoft.com/office/2007/relationships/hdphoto" Target="media/hdphoto39.wdp"/><Relationship Id="rId240" Type="http://schemas.openxmlformats.org/officeDocument/2006/relationships/hyperlink" Target="http://www.ocpi.cu" TargetMode="External"/><Relationship Id="rId261" Type="http://schemas.openxmlformats.org/officeDocument/2006/relationships/hyperlink" Target="https://www.gacetaoficial.gob.cu/es/decreto-341-de-2018-de-consejo-de-ministros" TargetMode="External"/><Relationship Id="rId14" Type="http://schemas.openxmlformats.org/officeDocument/2006/relationships/hyperlink" Target="https://iris.paho.org/bitstream/handle/10665.2/52525/v44e762020.pdf?sequence=1&amp;isAllowed=y" TargetMode="External"/><Relationship Id="rId35" Type="http://schemas.openxmlformats.org/officeDocument/2006/relationships/hyperlink" Target="https://www.wipo.int/services/es/" TargetMode="External"/><Relationship Id="rId56" Type="http://schemas.openxmlformats.org/officeDocument/2006/relationships/hyperlink" Target="https://www.wipo.int/patents/es/" TargetMode="External"/><Relationship Id="rId77" Type="http://schemas.openxmlformats.org/officeDocument/2006/relationships/hyperlink" Target="https://www.wipo.int/reference/es/" TargetMode="External"/><Relationship Id="rId100" Type="http://schemas.openxmlformats.org/officeDocument/2006/relationships/hyperlink" Target="http://www.who.int/medicines/counterfeit_conference/en/index.html" TargetMode="External"/><Relationship Id="rId8" Type="http://schemas.openxmlformats.org/officeDocument/2006/relationships/image" Target="media/image1.jpeg"/><Relationship Id="rId98" Type="http://schemas.openxmlformats.org/officeDocument/2006/relationships/hyperlink" Target="http://www.who.int/intellectualproperty/en/" TargetMode="External"/><Relationship Id="rId121" Type="http://schemas.openxmlformats.org/officeDocument/2006/relationships/hyperlink" Target="http://www.wipo.int/edocs/infogdocs/en/ipfactsandfigures2018/" TargetMode="External"/><Relationship Id="rId142" Type="http://schemas.openxmlformats.org/officeDocument/2006/relationships/hyperlink" Target="https://www3.wipo.int/ipstats/index.htm?lang=es&amp;tab=industrial" TargetMode="External"/><Relationship Id="rId163" Type="http://schemas.openxmlformats.org/officeDocument/2006/relationships/image" Target="media/image19.png"/><Relationship Id="rId184" Type="http://schemas.openxmlformats.org/officeDocument/2006/relationships/image" Target="media/image29.png"/><Relationship Id="rId219" Type="http://schemas.openxmlformats.org/officeDocument/2006/relationships/image" Target="media/image50.png"/><Relationship Id="rId230" Type="http://schemas.openxmlformats.org/officeDocument/2006/relationships/image" Target="media/image55.png"/><Relationship Id="rId251" Type="http://schemas.openxmlformats.org/officeDocument/2006/relationships/hyperlink" Target="https://www.wipo.int/tisc/es/search/details.jsp?id=3122" TargetMode="External"/><Relationship Id="rId25" Type="http://schemas.openxmlformats.org/officeDocument/2006/relationships/hyperlink" Target="https://www.wipo.int/patents/es/" TargetMode="External"/><Relationship Id="rId46" Type="http://schemas.openxmlformats.org/officeDocument/2006/relationships/hyperlink" Target="http://www.jpo.go.jp/" TargetMode="External"/><Relationship Id="rId67" Type="http://schemas.openxmlformats.org/officeDocument/2006/relationships/hyperlink" Target="https://www.wipo.int/patents/es/" TargetMode="External"/><Relationship Id="rId272" Type="http://schemas.openxmlformats.org/officeDocument/2006/relationships/image" Target="media/image62.png"/><Relationship Id="rId88" Type="http://schemas.openxmlformats.org/officeDocument/2006/relationships/hyperlink" Target="https://www.wipo.int/freepublications/es/patents/491/wipo_pub_491.pdf" TargetMode="External"/><Relationship Id="rId111" Type="http://schemas.openxmlformats.org/officeDocument/2006/relationships/hyperlink" Target="http://www.icc-ccs.org/cib/cpi.php" TargetMode="External"/><Relationship Id="rId132" Type="http://schemas.microsoft.com/office/2007/relationships/hdphoto" Target="media/hdphoto5.wdp"/><Relationship Id="rId153" Type="http://schemas.openxmlformats.org/officeDocument/2006/relationships/image" Target="media/image16.png"/><Relationship Id="rId174" Type="http://schemas.openxmlformats.org/officeDocument/2006/relationships/image" Target="media/image24.png"/><Relationship Id="rId195" Type="http://schemas.openxmlformats.org/officeDocument/2006/relationships/image" Target="media/image38.png"/><Relationship Id="rId209" Type="http://schemas.openxmlformats.org/officeDocument/2006/relationships/image" Target="media/image45.png"/><Relationship Id="rId220" Type="http://schemas.microsoft.com/office/2007/relationships/hdphoto" Target="media/hdphoto35.wdp"/><Relationship Id="rId241" Type="http://schemas.openxmlformats.org/officeDocument/2006/relationships/hyperlink" Target="mailto:ocpi@ocpi.cu" TargetMode="External"/><Relationship Id="rId15" Type="http://schemas.openxmlformats.org/officeDocument/2006/relationships/hyperlink" Target="http://www.acimed.sld.cu/index.php/acimed/article/view/5/39" TargetMode="External"/><Relationship Id="rId36" Type="http://schemas.openxmlformats.org/officeDocument/2006/relationships/hyperlink" Target="https://www.wipo.int/global_ip/es/" TargetMode="External"/><Relationship Id="rId57" Type="http://schemas.openxmlformats.org/officeDocument/2006/relationships/hyperlink" Target="https://www.wipo.int/reference/es/branddb/" TargetMode="External"/><Relationship Id="rId262" Type="http://schemas.openxmlformats.org/officeDocument/2006/relationships/hyperlink" Target="https://www.gacetaoficial.gob.cu/es/decreto-ley-337-de-2016-de-consejo-de-estado" TargetMode="External"/><Relationship Id="rId78" Type="http://schemas.openxmlformats.org/officeDocument/2006/relationships/hyperlink" Target="https://www.wipo.int/directory/es/" TargetMode="External"/><Relationship Id="rId99" Type="http://schemas.openxmlformats.org/officeDocument/2006/relationships/hyperlink" Target="http://www.who.int/intellectualproperty/studies/en/" TargetMode="External"/><Relationship Id="rId101" Type="http://schemas.openxmlformats.org/officeDocument/2006/relationships/hyperlink" Target="http://www.wto.org/english/tratop_e/trips_e/pharmpatent_e.htm" TargetMode="External"/><Relationship Id="rId122" Type="http://schemas.openxmlformats.org/officeDocument/2006/relationships/image" Target="media/image3.png"/><Relationship Id="rId143" Type="http://schemas.openxmlformats.org/officeDocument/2006/relationships/image" Target="media/image11.png"/><Relationship Id="rId164" Type="http://schemas.microsoft.com/office/2007/relationships/hdphoto" Target="media/hdphoto14.wdp"/><Relationship Id="rId185" Type="http://schemas.microsoft.com/office/2007/relationships/hdphoto" Target="media/hdphoto24.wdp"/><Relationship Id="rId9" Type="http://schemas.openxmlformats.org/officeDocument/2006/relationships/image" Target="media/image2.png"/><Relationship Id="rId210" Type="http://schemas.microsoft.com/office/2007/relationships/hdphoto" Target="media/hdphoto30.wdp"/><Relationship Id="rId26" Type="http://schemas.openxmlformats.org/officeDocument/2006/relationships/hyperlink" Target="https://www.wipo.int/patents/es/" TargetMode="External"/><Relationship Id="rId231" Type="http://schemas.microsoft.com/office/2007/relationships/hdphoto" Target="media/hdphoto40.wdp"/><Relationship Id="rId252" Type="http://schemas.openxmlformats.org/officeDocument/2006/relationships/hyperlink" Target="https://www.wipo.int/tisc/es/search/details.jsp?id=3123" TargetMode="External"/><Relationship Id="rId273" Type="http://schemas.openxmlformats.org/officeDocument/2006/relationships/image" Target="media/image63.png"/><Relationship Id="rId47" Type="http://schemas.openxmlformats.org/officeDocument/2006/relationships/hyperlink" Target="http://patentscope.wipo.int" TargetMode="External"/><Relationship Id="rId68" Type="http://schemas.openxmlformats.org/officeDocument/2006/relationships/hyperlink" Target="https://www.wipo.int/patents/es/" TargetMode="External"/><Relationship Id="rId89" Type="http://schemas.openxmlformats.org/officeDocument/2006/relationships/hyperlink" Target="https://www.wipo.int/academy/en/research/research/patents/exploitation.html" TargetMode="External"/><Relationship Id="rId112" Type="http://schemas.openxmlformats.org/officeDocument/2006/relationships/hyperlink" Target="http://www.ifpma.org/" TargetMode="External"/><Relationship Id="rId133" Type="http://schemas.openxmlformats.org/officeDocument/2006/relationships/image" Target="media/image8.png"/><Relationship Id="rId154" Type="http://schemas.microsoft.com/office/2007/relationships/hdphoto" Target="media/hdphoto12.wdp"/><Relationship Id="rId175" Type="http://schemas.microsoft.com/office/2007/relationships/hdphoto" Target="media/hdphoto19.wdp"/><Relationship Id="rId196" Type="http://schemas.openxmlformats.org/officeDocument/2006/relationships/image" Target="media/image39.png"/><Relationship Id="rId200" Type="http://schemas.openxmlformats.org/officeDocument/2006/relationships/image" Target="media/image41.jpeg"/><Relationship Id="rId16" Type="http://schemas.openxmlformats.org/officeDocument/2006/relationships/hyperlink" Target="http://scielo.sld.cu/scielo.php?script=sci_abstract&amp;pid=S1024-94352007000900004&amp;lng=en&amp;nrm=i&amp;tlng=es" TargetMode="External"/><Relationship Id="rId221" Type="http://schemas.openxmlformats.org/officeDocument/2006/relationships/image" Target="media/image51.png"/><Relationship Id="rId242" Type="http://schemas.openxmlformats.org/officeDocument/2006/relationships/hyperlink" Target="mailto:webmaster@ocpi.cu" TargetMode="External"/><Relationship Id="rId263" Type="http://schemas.openxmlformats.org/officeDocument/2006/relationships/hyperlink" Target="https://www.gacetaoficial.gob.cu/es/decreto-ley-336-de-2016-de-consejo-de-estado" TargetMode="External"/><Relationship Id="rId37" Type="http://schemas.openxmlformats.org/officeDocument/2006/relationships/hyperlink" Target="https://www.wipo.int/cooperation/es/" TargetMode="External"/><Relationship Id="rId58" Type="http://schemas.openxmlformats.org/officeDocument/2006/relationships/hyperlink" Target="https://www3.wipo.int/madrid/monitor/" TargetMode="External"/><Relationship Id="rId79" Type="http://schemas.openxmlformats.org/officeDocument/2006/relationships/hyperlink" Target="https://www.wipo.int/about-ip/es/index.html" TargetMode="External"/><Relationship Id="rId102" Type="http://schemas.openxmlformats.org/officeDocument/2006/relationships/hyperlink" Target="http://www.worldbank.org/" TargetMode="External"/><Relationship Id="rId123" Type="http://schemas.openxmlformats.org/officeDocument/2006/relationships/oleObject" Target="embeddings/oleObject1.bin"/><Relationship Id="rId144" Type="http://schemas.microsoft.com/office/2007/relationships/hdphoto" Target="media/hdphoto9.wdp"/><Relationship Id="rId90" Type="http://schemas.openxmlformats.org/officeDocument/2006/relationships/hyperlink" Target="http://eur-lex.europa.eu/LexUriServ/site/es/com/2003/com2003_0839es01.pdf" TargetMode="External"/><Relationship Id="rId165" Type="http://schemas.openxmlformats.org/officeDocument/2006/relationships/image" Target="media/image20.png"/><Relationship Id="rId186" Type="http://schemas.openxmlformats.org/officeDocument/2006/relationships/hyperlink" Target="https://www.wipo.int/ipstats/es/statistics/country_profile/profile.jsp?code=CU" TargetMode="External"/><Relationship Id="rId211" Type="http://schemas.openxmlformats.org/officeDocument/2006/relationships/image" Target="media/image46.png"/><Relationship Id="rId232" Type="http://schemas.openxmlformats.org/officeDocument/2006/relationships/image" Target="media/image56.png"/><Relationship Id="rId253" Type="http://schemas.openxmlformats.org/officeDocument/2006/relationships/hyperlink" Target="https://www.wipo.int/tisc/es/search/details.jsp?id=3124" TargetMode="External"/><Relationship Id="rId274" Type="http://schemas.openxmlformats.org/officeDocument/2006/relationships/image" Target="media/image64.png"/><Relationship Id="rId27" Type="http://schemas.openxmlformats.org/officeDocument/2006/relationships/hyperlink" Target="https://www.wipo.int/patents/es/" TargetMode="External"/><Relationship Id="rId48" Type="http://schemas.openxmlformats.org/officeDocument/2006/relationships/hyperlink" Target="http://www.google.com/patents" TargetMode="External"/><Relationship Id="rId69" Type="http://schemas.openxmlformats.org/officeDocument/2006/relationships/hyperlink" Target="https://www.wipo.int/trademarks/es/" TargetMode="External"/><Relationship Id="rId113" Type="http://schemas.openxmlformats.org/officeDocument/2006/relationships/hyperlink" Target="http://www.iipi.org/topics/health_pharmaceuticals_biotech.asp" TargetMode="External"/><Relationship Id="rId134" Type="http://schemas.microsoft.com/office/2007/relationships/hdphoto" Target="media/hdphoto6.wdp"/><Relationship Id="rId80" Type="http://schemas.openxmlformats.org/officeDocument/2006/relationships/hyperlink" Target="https://www.wipo.int/ipstats/es/statistics/country_profile/" TargetMode="External"/><Relationship Id="rId155" Type="http://schemas.openxmlformats.org/officeDocument/2006/relationships/hyperlink" Target="https://miriadax.net/web/metodo-caf-para-el-desarrollo-acelerado-de-patentes-2-edicion-" TargetMode="External"/><Relationship Id="rId176" Type="http://schemas.openxmlformats.org/officeDocument/2006/relationships/image" Target="media/image25.png"/><Relationship Id="rId197" Type="http://schemas.openxmlformats.org/officeDocument/2006/relationships/image" Target="media/image40.png"/><Relationship Id="rId201" Type="http://schemas.microsoft.com/office/2007/relationships/hdphoto" Target="media/hdphoto26.wdp"/><Relationship Id="rId222" Type="http://schemas.microsoft.com/office/2007/relationships/hdphoto" Target="media/hdphoto36.wdp"/><Relationship Id="rId243" Type="http://schemas.openxmlformats.org/officeDocument/2006/relationships/hyperlink" Target="mailto:maria@ocpi.cu" TargetMode="External"/><Relationship Id="rId264" Type="http://schemas.openxmlformats.org/officeDocument/2006/relationships/hyperlink" Target="https://www.gacetaoficial.gob.cu/es/decreto-ley-290-de-2012-de-consejo-de-estado-0" TargetMode="External"/><Relationship Id="rId17" Type="http://schemas.openxmlformats.org/officeDocument/2006/relationships/hyperlink" Target="http://scielo.sld.cu/scielo.php?script=sci_arttext&amp;pid=S1024-94352005000200011" TargetMode="External"/><Relationship Id="rId38" Type="http://schemas.openxmlformats.org/officeDocument/2006/relationships/hyperlink" Target="https://www.wipo.int/cooperation/en/capacity_building/" TargetMode="External"/><Relationship Id="rId59" Type="http://schemas.openxmlformats.org/officeDocument/2006/relationships/hyperlink" Target="https://www.wipo.int/reference/es/designdb/" TargetMode="External"/><Relationship Id="rId103" Type="http://schemas.openxmlformats.org/officeDocument/2006/relationships/hyperlink" Target="http://www.unctad.org/Templates/Page.asp?intItemID=4567&amp;lang=1" TargetMode="External"/><Relationship Id="rId124" Type="http://schemas.openxmlformats.org/officeDocument/2006/relationships/hyperlink" Target="https://www.france24.com/es/20191204-latinoamerica-innovacion-propiedad-intelectual-patentes" TargetMode="External"/><Relationship Id="rId70" Type="http://schemas.openxmlformats.org/officeDocument/2006/relationships/hyperlink" Target="https://www.wipo.int/treaties/es/" TargetMode="External"/><Relationship Id="rId91" Type="http://schemas.openxmlformats.org/officeDocument/2006/relationships/hyperlink" Target="http://europa.eu/rapid/pressReleasesAction.do?reference=IP/06/550&amp;format=HTML&amp;aged=0&amp;language=EN&amp;guiLanguage=en" TargetMode="External"/><Relationship Id="rId145" Type="http://schemas.openxmlformats.org/officeDocument/2006/relationships/image" Target="media/image12.png"/><Relationship Id="rId166" Type="http://schemas.microsoft.com/office/2007/relationships/hdphoto" Target="media/hdphoto15.wdp"/><Relationship Id="rId187" Type="http://schemas.openxmlformats.org/officeDocument/2006/relationships/image" Target="media/image30.png"/><Relationship Id="rId1" Type="http://schemas.openxmlformats.org/officeDocument/2006/relationships/customXml" Target="../customXml/item1.xml"/><Relationship Id="rId212" Type="http://schemas.microsoft.com/office/2007/relationships/hdphoto" Target="media/hdphoto31.wdp"/><Relationship Id="rId233" Type="http://schemas.microsoft.com/office/2007/relationships/hdphoto" Target="media/hdphoto41.wdp"/><Relationship Id="rId254" Type="http://schemas.openxmlformats.org/officeDocument/2006/relationships/hyperlink" Target="https://www.wipo.int/tisc/es/search/details.jsp?id=3125" TargetMode="External"/><Relationship Id="rId28" Type="http://schemas.openxmlformats.org/officeDocument/2006/relationships/hyperlink" Target="https://www.wipo.int/trademarks/es/" TargetMode="External"/><Relationship Id="rId49" Type="http://schemas.openxmlformats.org/officeDocument/2006/relationships/hyperlink" Target="http://www.lens.org" TargetMode="External"/><Relationship Id="rId114" Type="http://schemas.openxmlformats.org/officeDocument/2006/relationships/hyperlink" Target="http://www.msf.org/" TargetMode="External"/><Relationship Id="rId275" Type="http://schemas.openxmlformats.org/officeDocument/2006/relationships/image" Target="media/image65.png"/><Relationship Id="rId60" Type="http://schemas.openxmlformats.org/officeDocument/2006/relationships/hyperlink" Target="https://www.wipo.int/hague/es/design_search/" TargetMode="External"/><Relationship Id="rId81" Type="http://schemas.openxmlformats.org/officeDocument/2006/relationships/hyperlink" Target="https://www3.wipo.int/ipstats/keysearch.htm?keyId=221" TargetMode="External"/><Relationship Id="rId135" Type="http://schemas.openxmlformats.org/officeDocument/2006/relationships/image" Target="media/image9.png"/><Relationship Id="rId156" Type="http://schemas.openxmlformats.org/officeDocument/2006/relationships/hyperlink" Target="https://www.caf.com/es/conocimiento/visiones/2019/08/las-patentes-como-indicadores-de-innovacion-tecnologica/" TargetMode="External"/><Relationship Id="rId177" Type="http://schemas.microsoft.com/office/2007/relationships/hdphoto" Target="media/hdphoto20.wdp"/><Relationship Id="rId198" Type="http://schemas.microsoft.com/office/2007/relationships/hdphoto" Target="media/hdphoto25.wdp"/><Relationship Id="rId202" Type="http://schemas.openxmlformats.org/officeDocument/2006/relationships/image" Target="media/image42.png"/><Relationship Id="rId223" Type="http://schemas.openxmlformats.org/officeDocument/2006/relationships/image" Target="media/image52.png"/><Relationship Id="rId244" Type="http://schemas.openxmlformats.org/officeDocument/2006/relationships/image" Target="media/image58.png"/><Relationship Id="rId18" Type="http://schemas.openxmlformats.org/officeDocument/2006/relationships/hyperlink" Target="https://www.wipo.int/about-ip/es/" TargetMode="External"/><Relationship Id="rId39" Type="http://schemas.openxmlformats.org/officeDocument/2006/relationships/hyperlink" Target="https://www.wipo.int/reference/es/" TargetMode="External"/><Relationship Id="rId265" Type="http://schemas.openxmlformats.org/officeDocument/2006/relationships/hyperlink" Target="https://www.gacetaoficial.gob.cu/es/resolucion-247-de-2012-de-ministerio-de-finanzas-y-precios" TargetMode="External"/><Relationship Id="rId50" Type="http://schemas.openxmlformats.org/officeDocument/2006/relationships/hyperlink" Target="http://www.priorsmart.com" TargetMode="External"/><Relationship Id="rId104" Type="http://schemas.openxmlformats.org/officeDocument/2006/relationships/hyperlink" Target="http://www.sfir.se/uploads/aippi/Q94_APPENDIXES.pdf" TargetMode="External"/><Relationship Id="rId125" Type="http://schemas.openxmlformats.org/officeDocument/2006/relationships/image" Target="media/image4.png"/><Relationship Id="rId146" Type="http://schemas.microsoft.com/office/2007/relationships/hdphoto" Target="media/hdphoto10.wdp"/><Relationship Id="rId167" Type="http://schemas.openxmlformats.org/officeDocument/2006/relationships/hyperlink" Target="https://www.wipo.int/about-ip/es/" TargetMode="External"/><Relationship Id="rId188" Type="http://schemas.openxmlformats.org/officeDocument/2006/relationships/image" Target="media/image31.png"/><Relationship Id="rId71" Type="http://schemas.openxmlformats.org/officeDocument/2006/relationships/hyperlink" Target="https://www.wipo.int/wipolex/es/" TargetMode="External"/><Relationship Id="rId92" Type="http://schemas.openxmlformats.org/officeDocument/2006/relationships/hyperlink" Target="http://ec.europa.eu/trade/issues/global/medecine/index_en.htm" TargetMode="External"/><Relationship Id="rId213" Type="http://schemas.openxmlformats.org/officeDocument/2006/relationships/image" Target="media/image47.png"/><Relationship Id="rId234" Type="http://schemas.openxmlformats.org/officeDocument/2006/relationships/hyperlink" Target="http://app.ricyt.org/ui/v3/report.html?start_year=2010&amp;end_year=2019" TargetMode="External"/><Relationship Id="rId2" Type="http://schemas.openxmlformats.org/officeDocument/2006/relationships/numbering" Target="numbering.xml"/><Relationship Id="rId29" Type="http://schemas.openxmlformats.org/officeDocument/2006/relationships/hyperlink" Target="https://www.wipo.int/trademarks/es/" TargetMode="External"/><Relationship Id="rId255" Type="http://schemas.openxmlformats.org/officeDocument/2006/relationships/hyperlink" Target="https://www.wipo.int/tisc/es/search/details.jsp?id=11846" TargetMode="External"/><Relationship Id="rId276" Type="http://schemas.openxmlformats.org/officeDocument/2006/relationships/image" Target="media/image66.png"/><Relationship Id="rId40" Type="http://schemas.openxmlformats.org/officeDocument/2006/relationships/hyperlink" Target="https://www.wipo.int/about-wipo/es/goals.html" TargetMode="External"/><Relationship Id="rId115" Type="http://schemas.openxmlformats.org/officeDocument/2006/relationships/hyperlink" Target="http://www.nas.edu/nrc/" TargetMode="External"/><Relationship Id="rId136" Type="http://schemas.microsoft.com/office/2007/relationships/hdphoto" Target="media/hdphoto7.wdp"/><Relationship Id="rId157" Type="http://schemas.openxmlformats.org/officeDocument/2006/relationships/hyperlink" Target="https://www.caf.com/%22https:/www.uspto.gov/web/offices/ac/ido/oeip/taf/appl_yr.htm%22" TargetMode="External"/><Relationship Id="rId178" Type="http://schemas.openxmlformats.org/officeDocument/2006/relationships/image" Target="media/image26.png"/><Relationship Id="rId61" Type="http://schemas.openxmlformats.org/officeDocument/2006/relationships/hyperlink" Target="https://www.wipo.int/ipdl/es/search/lisbon/search-struct.jsp" TargetMode="External"/><Relationship Id="rId82" Type="http://schemas.openxmlformats.org/officeDocument/2006/relationships/hyperlink" Target="https://elordenmundial.com/author/admin/" TargetMode="External"/><Relationship Id="rId199" Type="http://schemas.openxmlformats.org/officeDocument/2006/relationships/hyperlink" Target="http://app.ricyt.org/ui/v3/bycountry.html?country=CU&amp;subfamily=CTI_PAT&amp;start_year=2010&amp;end_year=2019" TargetMode="External"/><Relationship Id="rId203" Type="http://schemas.microsoft.com/office/2007/relationships/hdphoto" Target="media/hdphoto27.wdp"/><Relationship Id="rId19" Type="http://schemas.openxmlformats.org/officeDocument/2006/relationships/hyperlink" Target="http://www.un.org/es/" TargetMode="External"/><Relationship Id="rId224" Type="http://schemas.microsoft.com/office/2007/relationships/hdphoto" Target="media/hdphoto37.wdp"/><Relationship Id="rId245" Type="http://schemas.openxmlformats.org/officeDocument/2006/relationships/hyperlink" Target="https://www.wipo.int/tisc/es/search/details.jsp?id=11847" TargetMode="External"/><Relationship Id="rId266" Type="http://schemas.openxmlformats.org/officeDocument/2006/relationships/hyperlink" Target="https://www.gacetaoficial.gob.cu/es/propiedad-intelectual?page=1" TargetMode="External"/><Relationship Id="rId30" Type="http://schemas.openxmlformats.org/officeDocument/2006/relationships/hyperlink" Target="https://www.wipo.int/trademarks/es/" TargetMode="External"/><Relationship Id="rId105" Type="http://schemas.openxmlformats.org/officeDocument/2006/relationships/hyperlink" Target="http://www.cmpi.org/" TargetMode="External"/><Relationship Id="rId126" Type="http://schemas.microsoft.com/office/2007/relationships/hdphoto" Target="media/hdphoto2.wdp"/><Relationship Id="rId147" Type="http://schemas.openxmlformats.org/officeDocument/2006/relationships/image" Target="media/image13.png"/><Relationship Id="rId168" Type="http://schemas.openxmlformats.org/officeDocument/2006/relationships/image" Target="media/image21.png"/><Relationship Id="rId51" Type="http://schemas.openxmlformats.org/officeDocument/2006/relationships/hyperlink" Target="http://biblioteca.ugr.es/pages/biblioteca_electronica/bases_datos/derwent-innovations-index" TargetMode="External"/><Relationship Id="rId72" Type="http://schemas.openxmlformats.org/officeDocument/2006/relationships/hyperlink" Target="https://www.wipo.int/standards/es/part_03.html" TargetMode="External"/><Relationship Id="rId93" Type="http://schemas.openxmlformats.org/officeDocument/2006/relationships/hyperlink" Target="http://www.oecd.org/topic/0,2686,en_2649_34797_1_1_1_1_37437,00.html" TargetMode="External"/><Relationship Id="rId189" Type="http://schemas.openxmlformats.org/officeDocument/2006/relationships/image" Target="media/image32.png"/><Relationship Id="rId3" Type="http://schemas.openxmlformats.org/officeDocument/2006/relationships/styles" Target="styles.xml"/><Relationship Id="rId214" Type="http://schemas.microsoft.com/office/2007/relationships/hdphoto" Target="media/hdphoto32.wdp"/><Relationship Id="rId235" Type="http://schemas.openxmlformats.org/officeDocument/2006/relationships/image" Target="media/image57.png"/><Relationship Id="rId256" Type="http://schemas.openxmlformats.org/officeDocument/2006/relationships/hyperlink" Target="https://www.wipo.int/directory/es/details.jsp?country_code=CU" TargetMode="External"/><Relationship Id="rId277" Type="http://schemas.openxmlformats.org/officeDocument/2006/relationships/image" Target="media/image67.png"/><Relationship Id="rId116" Type="http://schemas.openxmlformats.org/officeDocument/2006/relationships/hyperlink" Target="http://www.nap.edu/catalog.php?record_id=11487" TargetMode="External"/><Relationship Id="rId137" Type="http://schemas.openxmlformats.org/officeDocument/2006/relationships/hyperlink" Target="https://www.wipo.int/edocs/infogdocs/en/ipfactsandfigures/" TargetMode="External"/><Relationship Id="rId158" Type="http://schemas.openxmlformats.org/officeDocument/2006/relationships/hyperlink" Target="https://www.caf.com/es/actualidad/noticias/2017/08/lo-que-hace-una-patente-por-el-desarrollo-de-america-latina/" TargetMode="External"/><Relationship Id="rId20" Type="http://schemas.openxmlformats.org/officeDocument/2006/relationships/hyperlink" Target="https://www.wipo.int/patents/es/" TargetMode="External"/><Relationship Id="rId41" Type="http://schemas.openxmlformats.org/officeDocument/2006/relationships/hyperlink" Target="https://www.wipo.int/about-ip/es/" TargetMode="External"/><Relationship Id="rId62" Type="http://schemas.openxmlformats.org/officeDocument/2006/relationships/hyperlink" Target="https://www.wipo.int/ipdl/es/6ter/search-struct.jsp" TargetMode="External"/><Relationship Id="rId83" Type="http://schemas.openxmlformats.org/officeDocument/2006/relationships/hyperlink" Target="https://elordenmundial.com/mapas-y-graficos/paises-se-registran-mas-patentes/" TargetMode="External"/><Relationship Id="rId179" Type="http://schemas.microsoft.com/office/2007/relationships/hdphoto" Target="media/hdphoto21.wdp"/><Relationship Id="rId190" Type="http://schemas.openxmlformats.org/officeDocument/2006/relationships/image" Target="media/image33.png"/><Relationship Id="rId204" Type="http://schemas.openxmlformats.org/officeDocument/2006/relationships/image" Target="media/image43.png"/><Relationship Id="rId225" Type="http://schemas.openxmlformats.org/officeDocument/2006/relationships/image" Target="media/image53.png"/><Relationship Id="rId246" Type="http://schemas.openxmlformats.org/officeDocument/2006/relationships/hyperlink" Target="https://www.wipo.int/tisc/es/search/details.jsp?id=3231" TargetMode="External"/><Relationship Id="rId267" Type="http://schemas.openxmlformats.org/officeDocument/2006/relationships/hyperlink" Target="http://scielo.sld.cu/pdf/aci/v13n2/aci11_05.pdf" TargetMode="External"/><Relationship Id="rId106" Type="http://schemas.openxmlformats.org/officeDocument/2006/relationships/hyperlink" Target="http://www.keionline.org/component/option,com_frontpage/Itemid,1/" TargetMode="External"/><Relationship Id="rId127" Type="http://schemas.openxmlformats.org/officeDocument/2006/relationships/image" Target="media/image5.png"/><Relationship Id="rId10" Type="http://schemas.microsoft.com/office/2007/relationships/hdphoto" Target="media/hdphoto1.wdp"/><Relationship Id="rId31" Type="http://schemas.openxmlformats.org/officeDocument/2006/relationships/hyperlink" Target="https://www.wipo.int/trademarks/es/" TargetMode="External"/><Relationship Id="rId52" Type="http://schemas.openxmlformats.org/officeDocument/2006/relationships/hyperlink" Target="http://biblioteca.ugr.es/pages/biblioteca_electronica/bases_datos/derwent-innovations-index" TargetMode="External"/><Relationship Id="rId73" Type="http://schemas.openxmlformats.org/officeDocument/2006/relationships/hyperlink" Target="https://www.wipo.int/meetings/es/archive.jsp" TargetMode="External"/><Relationship Id="rId94" Type="http://schemas.openxmlformats.org/officeDocument/2006/relationships/hyperlink" Target="http://www.oecd.org/findDocument/0,2350,en_2649_37437_1_119820_1_1_37437,00.html" TargetMode="External"/><Relationship Id="rId148" Type="http://schemas.openxmlformats.org/officeDocument/2006/relationships/oleObject" Target="embeddings/oleObject2.bin"/><Relationship Id="rId169" Type="http://schemas.microsoft.com/office/2007/relationships/hdphoto" Target="media/hdphoto16.wdp"/><Relationship Id="rId4" Type="http://schemas.openxmlformats.org/officeDocument/2006/relationships/settings" Target="settings.xml"/><Relationship Id="rId180" Type="http://schemas.openxmlformats.org/officeDocument/2006/relationships/image" Target="media/image27.png"/><Relationship Id="rId215" Type="http://schemas.openxmlformats.org/officeDocument/2006/relationships/image" Target="media/image48.png"/><Relationship Id="rId236" Type="http://schemas.openxmlformats.org/officeDocument/2006/relationships/hyperlink" Target="http://www.ocpi.cu" TargetMode="External"/><Relationship Id="rId257" Type="http://schemas.openxmlformats.org/officeDocument/2006/relationships/hyperlink" Target="https://www.gacetaoficial.gob.cu/es/resolucion-152-de-2018-de-ministerio-de-ciencia-tecnologia-y-medio-ambiente" TargetMode="External"/><Relationship Id="rId278" Type="http://schemas.openxmlformats.org/officeDocument/2006/relationships/fontTable" Target="fontTable.xml"/><Relationship Id="rId42" Type="http://schemas.openxmlformats.org/officeDocument/2006/relationships/hyperlink" Target="http://www.patinformatics.com/blog/revisiting-an-old-standard-80-of-technical-information-is-found-only-in-patents/" TargetMode="External"/><Relationship Id="rId84" Type="http://schemas.openxmlformats.org/officeDocument/2006/relationships/hyperlink" Target="https://www.wipo.int/patentscope/es/lifesciences/ip_health.html" TargetMode="External"/><Relationship Id="rId138" Type="http://schemas.openxmlformats.org/officeDocument/2006/relationships/image" Target="media/image10.png"/><Relationship Id="rId191" Type="http://schemas.openxmlformats.org/officeDocument/2006/relationships/image" Target="media/image34.png"/><Relationship Id="rId205" Type="http://schemas.microsoft.com/office/2007/relationships/hdphoto" Target="media/hdphoto28.wdp"/><Relationship Id="rId247" Type="http://schemas.openxmlformats.org/officeDocument/2006/relationships/hyperlink" Target="https://www.wipo.int/tisc/es/search/details.jsp?id=11844" TargetMode="External"/><Relationship Id="rId107" Type="http://schemas.openxmlformats.org/officeDocument/2006/relationships/hyperlink" Target="http://www.essentialinventions.org/docs/eppa/" TargetMode="External"/><Relationship Id="rId11" Type="http://schemas.openxmlformats.org/officeDocument/2006/relationships/hyperlink" Target="https://rchdt.uchile.cl/index.php/RCHDT/article/view/51115/57204" TargetMode="External"/><Relationship Id="rId53" Type="http://schemas.openxmlformats.org/officeDocument/2006/relationships/hyperlink" Target="https://otri.ugr.es/patent-blog/bases-de-datos-de-patentes-una-importante-fuente-de-informacion-tecnologica/" TargetMode="External"/><Relationship Id="rId149" Type="http://schemas.openxmlformats.org/officeDocument/2006/relationships/image" Target="media/image14.png"/><Relationship Id="rId95" Type="http://schemas.openxmlformats.org/officeDocument/2006/relationships/hyperlink" Target="http://www.oecd.org/document/45/0,3343,en_2649_34537_39163757_1_1_1_1,00.html" TargetMode="External"/><Relationship Id="rId160" Type="http://schemas.openxmlformats.org/officeDocument/2006/relationships/hyperlink" Target="https://e-duque.net/america-latina-representa-menos-del-1-de-las-patentes-mundiales/" TargetMode="External"/><Relationship Id="rId216" Type="http://schemas.microsoft.com/office/2007/relationships/hdphoto" Target="media/hdphoto33.wd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30A335-8B06-4231-A001-D81884C0F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58</Pages>
  <Words>11922</Words>
  <Characters>65577</Characters>
  <Application>Microsoft Office Word</Application>
  <DocSecurity>0</DocSecurity>
  <Lines>546</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Madelayne Vega Garcia</dc:creator>
  <cp:lastModifiedBy>Usuario de Windows</cp:lastModifiedBy>
  <cp:revision>2</cp:revision>
  <dcterms:created xsi:type="dcterms:W3CDTF">2022-07-11T13:31:00Z</dcterms:created>
  <dcterms:modified xsi:type="dcterms:W3CDTF">2022-07-11T13:31:00Z</dcterms:modified>
</cp:coreProperties>
</file>